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55"/>
        <w:ind w:hanging="0" w:left="1440" w:right="0"/>
        <w:jc w:val="center"/>
      </w:pPr>
      <w:r>
        <w:rPr>
          <w:rFonts w:ascii="Times New Roman" w:cs="Times New Roman" w:hAnsi="Times New Roman"/>
          <w:b/>
        </w:rPr>
        <w:t>Муниципальное автономное общеобразовательное учреждение</w:t>
      </w:r>
    </w:p>
    <w:p>
      <w:pPr>
        <w:pStyle w:val="style55"/>
        <w:ind w:hanging="0" w:left="1440" w:right="0"/>
        <w:jc w:val="center"/>
      </w:pPr>
      <w:r>
        <w:rPr>
          <w:rFonts w:ascii="Times New Roman" w:cs="Times New Roman" w:hAnsi="Times New Roman"/>
          <w:b/>
        </w:rPr>
        <w:t>Средняя общеобразовательная школа « 91 г. Челябинска</w:t>
      </w:r>
    </w:p>
    <w:p>
      <w:pPr>
        <w:pStyle w:val="style55"/>
        <w:ind w:hanging="0" w:left="1440" w:right="0"/>
        <w:jc w:val="both"/>
      </w:pPr>
      <w:r>
        <w:rPr/>
      </w:r>
    </w:p>
    <w:p>
      <w:pPr>
        <w:pStyle w:val="style55"/>
        <w:ind w:hanging="0" w:left="1440" w:right="0"/>
        <w:jc w:val="both"/>
      </w:pPr>
      <w:r>
        <w:rPr/>
      </w:r>
    </w:p>
    <w:p>
      <w:pPr>
        <w:pStyle w:val="style55"/>
        <w:ind w:hanging="0" w:left="1440" w:right="0"/>
        <w:jc w:val="both"/>
      </w:pPr>
      <w:r>
        <w:rPr/>
      </w:r>
    </w:p>
    <w:p>
      <w:pPr>
        <w:pStyle w:val="style55"/>
        <w:ind w:hanging="0" w:left="1440" w:right="0"/>
        <w:jc w:val="both"/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                               </w:t>
      </w:r>
      <w:r>
        <w:rPr>
          <w:rFonts w:ascii="Times New Roman" w:cs="Times New Roman" w:hAnsi="Times New Roman"/>
          <w:b/>
          <w:sz w:val="28"/>
          <w:szCs w:val="28"/>
        </w:rPr>
        <w:t>УТВЕРЖДЕНО</w:t>
      </w:r>
    </w:p>
    <w:p>
      <w:pPr>
        <w:pStyle w:val="style55"/>
        <w:ind w:hanging="0" w:left="1440" w:right="0"/>
        <w:jc w:val="both"/>
      </w:pPr>
      <w:r>
        <w:rPr>
          <w:rFonts w:ascii="Times New Roman" w:cs="Times New Roman" w:hAnsi="Times New Roman"/>
          <w:b/>
        </w:rPr>
        <w:t xml:space="preserve">                                                                                                </w:t>
      </w:r>
      <w:r>
        <w:rPr>
          <w:rFonts w:ascii="Times New Roman" w:cs="Times New Roman" w:hAnsi="Times New Roman"/>
          <w:b/>
        </w:rPr>
        <w:t>на заседании МС</w:t>
      </w:r>
    </w:p>
    <w:p>
      <w:pPr>
        <w:pStyle w:val="style55"/>
        <w:ind w:hanging="0" w:left="1440" w:right="0"/>
        <w:jc w:val="both"/>
      </w:pPr>
      <w:r>
        <w:rPr>
          <w:rFonts w:ascii="Times New Roman" w:cs="Times New Roman" w:hAnsi="Times New Roman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cs="Times New Roman" w:hAnsi="Times New Roman"/>
          <w:b/>
          <w:sz w:val="24"/>
          <w:szCs w:val="24"/>
        </w:rPr>
        <w:t>Протокол № __________</w:t>
      </w:r>
    </w:p>
    <w:p>
      <w:pPr>
        <w:pStyle w:val="style55"/>
        <w:ind w:hanging="0" w:left="1440" w:right="0"/>
        <w:jc w:val="both"/>
      </w:pPr>
      <w:r>
        <w:rPr>
          <w:rFonts w:ascii="Times New Roman" w:cs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cs="Times New Roman" w:hAnsi="Times New Roman"/>
          <w:b/>
          <w:sz w:val="24"/>
          <w:szCs w:val="24"/>
        </w:rPr>
        <w:t>от______________2012</w:t>
      </w:r>
    </w:p>
    <w:p>
      <w:pPr>
        <w:pStyle w:val="style55"/>
        <w:ind w:hanging="0" w:left="1440" w:right="0"/>
        <w:jc w:val="both"/>
      </w:pPr>
      <w:r>
        <w:rPr/>
      </w:r>
    </w:p>
    <w:p>
      <w:pPr>
        <w:pStyle w:val="style55"/>
        <w:ind w:hanging="0" w:left="1440" w:right="0"/>
        <w:jc w:val="both"/>
      </w:pPr>
      <w:r>
        <w:rPr/>
      </w:r>
    </w:p>
    <w:p>
      <w:pPr>
        <w:pStyle w:val="style55"/>
        <w:ind w:hanging="0" w:left="1440" w:right="0"/>
        <w:jc w:val="both"/>
      </w:pPr>
      <w:r>
        <w:rPr>
          <w:rFonts w:ascii="Times New Roman" w:cs="Times New Roman" w:hAnsi="Times New Roman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cs="Times New Roman" w:hAnsi="Times New Roman"/>
          <w:b/>
          <w:sz w:val="24"/>
          <w:szCs w:val="24"/>
        </w:rPr>
        <w:t>Директор МАОУ СОШ № 91</w:t>
      </w:r>
    </w:p>
    <w:p>
      <w:pPr>
        <w:pStyle w:val="style55"/>
        <w:ind w:hanging="0" w:left="1440" w:right="0"/>
        <w:jc w:val="both"/>
      </w:pPr>
      <w:r>
        <w:rPr>
          <w:rFonts w:ascii="Times New Roman" w:cs="Times New Roman" w:hAnsi="Times New Roman"/>
          <w:b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cs="Times New Roman" w:hAnsi="Times New Roman"/>
          <w:b/>
          <w:sz w:val="24"/>
          <w:szCs w:val="24"/>
        </w:rPr>
        <w:t>___________Л. А. Иванова</w:t>
      </w:r>
    </w:p>
    <w:p>
      <w:pPr>
        <w:pStyle w:val="style55"/>
        <w:ind w:hanging="0" w:left="1440" w:right="0"/>
        <w:jc w:val="both"/>
      </w:pPr>
      <w:r>
        <w:rPr/>
      </w:r>
    </w:p>
    <w:p>
      <w:pPr>
        <w:pStyle w:val="style55"/>
        <w:ind w:hanging="0" w:left="1440" w:right="0"/>
        <w:jc w:val="center"/>
      </w:pPr>
      <w:r>
        <w:rPr/>
      </w:r>
    </w:p>
    <w:p>
      <w:pPr>
        <w:pStyle w:val="style55"/>
        <w:ind w:hanging="0" w:left="1440" w:right="0"/>
        <w:jc w:val="center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56"/>
          <w:szCs w:val="56"/>
        </w:rPr>
        <w:t>КОМПЛЕКСНАЯ ПРОГРАММА</w:t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56"/>
          <w:szCs w:val="56"/>
        </w:rPr>
        <w:t xml:space="preserve"> </w:t>
      </w:r>
      <w:r>
        <w:rPr>
          <w:rFonts w:ascii="Times New Roman" w:cs="Times New Roman" w:hAnsi="Times New Roman"/>
          <w:b/>
          <w:sz w:val="56"/>
          <w:szCs w:val="56"/>
        </w:rPr>
        <w:t xml:space="preserve">ДЕЯТЕЛЬНОСТИ </w:t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56"/>
          <w:szCs w:val="56"/>
        </w:rPr>
        <w:t>СОЦИАЛЬНОГО ПЕДАГОГА</w:t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56"/>
          <w:szCs w:val="56"/>
        </w:rPr>
        <w:t>МАОУ СОШ № 91</w:t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56"/>
          <w:szCs w:val="56"/>
        </w:rPr>
        <w:t>Макаренко Ольги Фирсовны</w:t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36"/>
          <w:szCs w:val="36"/>
        </w:rPr>
        <w:t>НА 2012 – 2015 УЧЕБНЫЙ ГОД</w:t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24"/>
          <w:szCs w:val="24"/>
        </w:rPr>
        <w:t>Челябинск</w:t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24"/>
          <w:szCs w:val="24"/>
        </w:rPr>
        <w:t>2012г.</w:t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center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>
          <w:rFonts w:ascii="Times New Roman" w:cs="Times New Roman" w:hAnsi="Times New Roman"/>
          <w:b/>
          <w:sz w:val="36"/>
          <w:szCs w:val="36"/>
        </w:rPr>
        <w:t>Основные цели комплексной программы:</w:t>
      </w:r>
    </w:p>
    <w:p>
      <w:pPr>
        <w:pStyle w:val="style55"/>
        <w:jc w:val="both"/>
      </w:pPr>
      <w:r>
        <w:rPr/>
      </w:r>
    </w:p>
    <w:p>
      <w:pPr>
        <w:pStyle w:val="style55"/>
        <w:numPr>
          <w:ilvl w:val="0"/>
          <w:numId w:val="13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Создание и развитие правовых, социально-организационных условий для самореализации личности, духовно-нравственного воспитания несовершеннолетних </w:t>
      </w:r>
    </w:p>
    <w:p>
      <w:pPr>
        <w:pStyle w:val="style55"/>
        <w:numPr>
          <w:ilvl w:val="0"/>
          <w:numId w:val="13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Формирование мотивов положительной социализации личности, повышение самооценки, адаптация в социуме и в обществе в целом </w:t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</w:rPr>
        <w:t>Достижение основных целей требует решения следующих задач:</w:t>
      </w:r>
    </w:p>
    <w:p>
      <w:pPr>
        <w:pStyle w:val="style55"/>
        <w:jc w:val="both"/>
      </w:pPr>
      <w:r>
        <w:rPr/>
      </w:r>
    </w:p>
    <w:p>
      <w:pPr>
        <w:pStyle w:val="style55"/>
        <w:numPr>
          <w:ilvl w:val="1"/>
          <w:numId w:val="12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Создание условий для формирования культуры здорового образа жизни</w:t>
      </w:r>
    </w:p>
    <w:p>
      <w:pPr>
        <w:pStyle w:val="style55"/>
        <w:numPr>
          <w:ilvl w:val="1"/>
          <w:numId w:val="12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Содействие доступа детей к различным формам эффективной защиты, рассмотрению их жалоб и заявлений</w:t>
      </w:r>
    </w:p>
    <w:p>
      <w:pPr>
        <w:pStyle w:val="style55"/>
        <w:numPr>
          <w:ilvl w:val="1"/>
          <w:numId w:val="12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Способствовать созданию условий для эффективного взаимодействия субъектов профилактики детской безнадзорности и правонарушений несовершенно летними</w:t>
      </w:r>
    </w:p>
    <w:p>
      <w:pPr>
        <w:pStyle w:val="style55"/>
        <w:numPr>
          <w:ilvl w:val="1"/>
          <w:numId w:val="12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Создание условий для патриотического и духовно-нравственного воспитания, интеллектуального и творческого развития подростков</w:t>
      </w:r>
    </w:p>
    <w:p>
      <w:pPr>
        <w:pStyle w:val="style55"/>
        <w:numPr>
          <w:ilvl w:val="1"/>
          <w:numId w:val="12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Содействие решению социальных проблем, развитию гражданской и социальной активности.</w:t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  <w:jc w:val="both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</w:rPr>
        <w:t>Основные направления:</w:t>
      </w:r>
    </w:p>
    <w:p>
      <w:pPr>
        <w:pStyle w:val="style55"/>
      </w:pPr>
      <w:r>
        <w:rPr/>
      </w:r>
    </w:p>
    <w:p>
      <w:pPr>
        <w:pStyle w:val="style55"/>
        <w:numPr>
          <w:ilvl w:val="0"/>
          <w:numId w:val="8"/>
        </w:numPr>
      </w:pPr>
      <w:r>
        <w:rPr>
          <w:rFonts w:ascii="Times New Roman" w:cs="Times New Roman" w:hAnsi="Times New Roman"/>
          <w:sz w:val="24"/>
          <w:szCs w:val="24"/>
        </w:rPr>
        <w:t>Совершенствование социальной работы педагогического коллектива в интересах развития каждого ребенка в соответствии с его индивидуальными особенностями развития, своевременной диагностикой проблем</w:t>
      </w:r>
    </w:p>
    <w:p>
      <w:pPr>
        <w:pStyle w:val="style55"/>
        <w:numPr>
          <w:ilvl w:val="0"/>
          <w:numId w:val="8"/>
        </w:numPr>
      </w:pPr>
      <w:r>
        <w:rPr>
          <w:rFonts w:ascii="Times New Roman" w:cs="Times New Roman" w:hAnsi="Times New Roman"/>
          <w:sz w:val="24"/>
          <w:szCs w:val="24"/>
        </w:rPr>
        <w:t>Организация социальной и медико-психолого-педагогической помощи и поддержки детей, оказавшихся в трудной жизненной ситуации</w:t>
      </w:r>
    </w:p>
    <w:p>
      <w:pPr>
        <w:pStyle w:val="style55"/>
        <w:numPr>
          <w:ilvl w:val="0"/>
          <w:numId w:val="8"/>
        </w:numPr>
      </w:pPr>
      <w:r>
        <w:rPr>
          <w:rFonts w:ascii="Times New Roman" w:cs="Times New Roman" w:hAnsi="Times New Roman"/>
          <w:sz w:val="24"/>
          <w:szCs w:val="24"/>
        </w:rPr>
        <w:t>Обеспечение  реальных мер по защите прав и законных интересов детей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>
      <w:pPr>
        <w:pStyle w:val="style55"/>
        <w:ind w:hanging="0" w:left="720" w:right="0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  <w:u w:val="single"/>
        </w:rPr>
        <w:t>Методы используемые в реализации программы:</w:t>
      </w:r>
    </w:p>
    <w:p>
      <w:pPr>
        <w:pStyle w:val="style55"/>
        <w:jc w:val="center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</w:rPr>
        <w:t>Метод социально-педагогической диагностики:</w:t>
      </w:r>
    </w:p>
    <w:p>
      <w:pPr>
        <w:pStyle w:val="style55"/>
        <w:numPr>
          <w:ilvl w:val="0"/>
          <w:numId w:val="14"/>
        </w:numPr>
      </w:pPr>
      <w:r>
        <w:rPr>
          <w:rFonts w:ascii="Times New Roman" w:cs="Times New Roman" w:hAnsi="Times New Roman"/>
          <w:sz w:val="24"/>
          <w:szCs w:val="24"/>
        </w:rPr>
        <w:t>Ценностного ориентирования</w:t>
      </w:r>
    </w:p>
    <w:p>
      <w:pPr>
        <w:pStyle w:val="style55"/>
        <w:numPr>
          <w:ilvl w:val="0"/>
          <w:numId w:val="14"/>
        </w:numPr>
      </w:pPr>
      <w:r>
        <w:rPr>
          <w:rFonts w:ascii="Times New Roman" w:cs="Times New Roman" w:hAnsi="Times New Roman"/>
          <w:sz w:val="24"/>
          <w:szCs w:val="24"/>
        </w:rPr>
        <w:t xml:space="preserve">Педагогического наблюдения </w:t>
      </w:r>
    </w:p>
    <w:p>
      <w:pPr>
        <w:pStyle w:val="style55"/>
        <w:numPr>
          <w:ilvl w:val="0"/>
          <w:numId w:val="14"/>
        </w:numPr>
      </w:pPr>
      <w:r>
        <w:rPr>
          <w:rFonts w:ascii="Times New Roman" w:cs="Times New Roman" w:hAnsi="Times New Roman"/>
          <w:sz w:val="24"/>
          <w:szCs w:val="24"/>
        </w:rPr>
        <w:t xml:space="preserve">Анкетирования  </w:t>
      </w:r>
    </w:p>
    <w:p>
      <w:pPr>
        <w:pStyle w:val="style55"/>
        <w:numPr>
          <w:ilvl w:val="0"/>
          <w:numId w:val="14"/>
        </w:numPr>
      </w:pPr>
      <w:r>
        <w:rPr>
          <w:rFonts w:ascii="Times New Roman" w:cs="Times New Roman" w:hAnsi="Times New Roman"/>
          <w:sz w:val="24"/>
          <w:szCs w:val="24"/>
        </w:rPr>
        <w:t>Социологический опрос</w:t>
      </w:r>
    </w:p>
    <w:p>
      <w:pPr>
        <w:pStyle w:val="style55"/>
        <w:numPr>
          <w:ilvl w:val="0"/>
          <w:numId w:val="14"/>
        </w:numPr>
      </w:pPr>
      <w:r>
        <w:rPr>
          <w:rFonts w:ascii="Times New Roman" w:cs="Times New Roman" w:hAnsi="Times New Roman"/>
          <w:sz w:val="24"/>
          <w:szCs w:val="24"/>
        </w:rPr>
        <w:t xml:space="preserve">Самореализация </w:t>
      </w:r>
    </w:p>
    <w:p>
      <w:pPr>
        <w:pStyle w:val="style55"/>
        <w:numPr>
          <w:ilvl w:val="0"/>
          <w:numId w:val="14"/>
        </w:numPr>
      </w:pPr>
      <w:r>
        <w:rPr>
          <w:rFonts w:ascii="Times New Roman" w:cs="Times New Roman" w:hAnsi="Times New Roman"/>
          <w:sz w:val="24"/>
          <w:szCs w:val="24"/>
        </w:rPr>
        <w:t>Экспертная оценка</w:t>
      </w:r>
    </w:p>
    <w:p>
      <w:pPr>
        <w:pStyle w:val="style55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</w:rPr>
        <w:t>Метод социальной профилактики:</w:t>
      </w:r>
    </w:p>
    <w:p>
      <w:pPr>
        <w:pStyle w:val="style55"/>
        <w:numPr>
          <w:ilvl w:val="0"/>
          <w:numId w:val="15"/>
        </w:numPr>
      </w:pPr>
      <w:r>
        <w:rPr>
          <w:rFonts w:ascii="Times New Roman" w:cs="Times New Roman" w:hAnsi="Times New Roman"/>
          <w:sz w:val="24"/>
          <w:szCs w:val="24"/>
        </w:rPr>
        <w:t>Группа поддержки</w:t>
      </w:r>
    </w:p>
    <w:p>
      <w:pPr>
        <w:pStyle w:val="style55"/>
        <w:numPr>
          <w:ilvl w:val="0"/>
          <w:numId w:val="15"/>
        </w:numPr>
      </w:pPr>
      <w:r>
        <w:rPr>
          <w:rFonts w:ascii="Times New Roman" w:cs="Times New Roman" w:hAnsi="Times New Roman"/>
          <w:sz w:val="24"/>
          <w:szCs w:val="24"/>
        </w:rPr>
        <w:t>Социальная семейная терапия</w:t>
      </w:r>
    </w:p>
    <w:p>
      <w:pPr>
        <w:pStyle w:val="style55"/>
        <w:numPr>
          <w:ilvl w:val="0"/>
          <w:numId w:val="15"/>
        </w:numPr>
      </w:pPr>
      <w:r>
        <w:rPr>
          <w:rFonts w:ascii="Times New Roman" w:cs="Times New Roman" w:hAnsi="Times New Roman"/>
          <w:sz w:val="24"/>
          <w:szCs w:val="24"/>
        </w:rPr>
        <w:t>Воздействие на поведение</w:t>
      </w:r>
    </w:p>
    <w:p>
      <w:pPr>
        <w:pStyle w:val="style55"/>
        <w:numPr>
          <w:ilvl w:val="0"/>
          <w:numId w:val="15"/>
        </w:numPr>
      </w:pPr>
      <w:r>
        <w:rPr>
          <w:rFonts w:ascii="Times New Roman" w:cs="Times New Roman" w:hAnsi="Times New Roman"/>
          <w:sz w:val="24"/>
          <w:szCs w:val="24"/>
        </w:rPr>
        <w:t xml:space="preserve">Воздействие на сознание </w:t>
      </w:r>
    </w:p>
    <w:p>
      <w:pPr>
        <w:pStyle w:val="style55"/>
        <w:numPr>
          <w:ilvl w:val="0"/>
          <w:numId w:val="15"/>
        </w:numPr>
      </w:pPr>
      <w:r>
        <w:rPr>
          <w:rFonts w:ascii="Times New Roman" w:cs="Times New Roman" w:hAnsi="Times New Roman"/>
          <w:sz w:val="24"/>
          <w:szCs w:val="24"/>
        </w:rPr>
        <w:t>Убеждения и доверия.</w:t>
      </w:r>
    </w:p>
    <w:p>
      <w:pPr>
        <w:pStyle w:val="style55"/>
        <w:ind w:hanging="0" w:left="720" w:right="0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</w:rPr>
        <w:t xml:space="preserve">Метод социального контроля: </w:t>
      </w:r>
    </w:p>
    <w:p>
      <w:pPr>
        <w:pStyle w:val="style55"/>
        <w:numPr>
          <w:ilvl w:val="0"/>
          <w:numId w:val="16"/>
        </w:numPr>
      </w:pPr>
      <w:r>
        <w:rPr>
          <w:rFonts w:ascii="Times New Roman" w:cs="Times New Roman" w:hAnsi="Times New Roman"/>
          <w:sz w:val="24"/>
          <w:szCs w:val="24"/>
        </w:rPr>
        <w:t xml:space="preserve">Социальный патронаж </w:t>
      </w:r>
    </w:p>
    <w:p>
      <w:pPr>
        <w:pStyle w:val="style55"/>
        <w:numPr>
          <w:ilvl w:val="0"/>
          <w:numId w:val="16"/>
        </w:numPr>
      </w:pPr>
      <w:r>
        <w:rPr>
          <w:rFonts w:ascii="Times New Roman" w:cs="Times New Roman" w:hAnsi="Times New Roman"/>
          <w:sz w:val="24"/>
          <w:szCs w:val="24"/>
        </w:rPr>
        <w:t xml:space="preserve">Социальная опека </w:t>
      </w:r>
    </w:p>
    <w:p>
      <w:pPr>
        <w:pStyle w:val="style55"/>
        <w:numPr>
          <w:ilvl w:val="0"/>
          <w:numId w:val="16"/>
        </w:numPr>
      </w:pPr>
      <w:r>
        <w:rPr>
          <w:rFonts w:ascii="Times New Roman" w:cs="Times New Roman" w:hAnsi="Times New Roman"/>
          <w:sz w:val="24"/>
          <w:szCs w:val="24"/>
        </w:rPr>
        <w:t>Ходатайство о социальной помощи в выплате пособий.</w:t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</w:rPr>
        <w:t>Основные исполнители:</w:t>
      </w:r>
    </w:p>
    <w:p>
      <w:pPr>
        <w:pStyle w:val="style55"/>
        <w:jc w:val="center"/>
      </w:pPr>
      <w:r>
        <w:rPr/>
      </w:r>
    </w:p>
    <w:p>
      <w:pPr>
        <w:pStyle w:val="style55"/>
        <w:numPr>
          <w:ilvl w:val="1"/>
          <w:numId w:val="17"/>
        </w:numPr>
      </w:pPr>
      <w:r>
        <w:rPr>
          <w:rFonts w:ascii="Times New Roman" w:cs="Times New Roman" w:hAnsi="Times New Roman"/>
          <w:sz w:val="24"/>
          <w:szCs w:val="24"/>
        </w:rPr>
        <w:t>Педагогический коллектив  МАОУ СОШ № 91</w:t>
      </w:r>
    </w:p>
    <w:p>
      <w:pPr>
        <w:pStyle w:val="style55"/>
        <w:numPr>
          <w:ilvl w:val="1"/>
          <w:numId w:val="17"/>
        </w:numPr>
      </w:pPr>
      <w:r>
        <w:rPr>
          <w:rFonts w:ascii="Times New Roman" w:cs="Times New Roman" w:hAnsi="Times New Roman"/>
          <w:sz w:val="24"/>
          <w:szCs w:val="24"/>
        </w:rPr>
        <w:t>Социальный педагог</w:t>
      </w:r>
    </w:p>
    <w:p>
      <w:pPr>
        <w:pStyle w:val="style55"/>
        <w:numPr>
          <w:ilvl w:val="1"/>
          <w:numId w:val="17"/>
        </w:numPr>
      </w:pPr>
      <w:r>
        <w:rPr>
          <w:rFonts w:ascii="Times New Roman" w:cs="Times New Roman" w:hAnsi="Times New Roman"/>
          <w:sz w:val="24"/>
          <w:szCs w:val="24"/>
        </w:rPr>
        <w:t xml:space="preserve">Психолог </w:t>
      </w:r>
    </w:p>
    <w:p>
      <w:pPr>
        <w:pStyle w:val="style55"/>
        <w:numPr>
          <w:ilvl w:val="1"/>
          <w:numId w:val="17"/>
        </w:numPr>
      </w:pPr>
      <w:r>
        <w:rPr>
          <w:rFonts w:ascii="Times New Roman" w:cs="Times New Roman" w:hAnsi="Times New Roman"/>
          <w:sz w:val="24"/>
          <w:szCs w:val="24"/>
        </w:rPr>
        <w:t>Медицинский работник</w:t>
      </w:r>
    </w:p>
    <w:p>
      <w:pPr>
        <w:pStyle w:val="style55"/>
        <w:numPr>
          <w:ilvl w:val="1"/>
          <w:numId w:val="17"/>
        </w:numPr>
      </w:pPr>
      <w:r>
        <w:rPr>
          <w:rFonts w:ascii="Times New Roman" w:cs="Times New Roman" w:hAnsi="Times New Roman"/>
          <w:sz w:val="24"/>
          <w:szCs w:val="24"/>
        </w:rPr>
        <w:t>Совет по профилактике</w:t>
      </w:r>
    </w:p>
    <w:p>
      <w:pPr>
        <w:pStyle w:val="style55"/>
      </w:pPr>
      <w:r>
        <w:rPr>
          <w:rFonts w:ascii="Times New Roman" w:cs="Times New Roman" w:hAnsi="Times New Roman"/>
          <w:b/>
          <w:sz w:val="28"/>
          <w:szCs w:val="28"/>
        </w:rPr>
        <w:tab/>
      </w:r>
    </w:p>
    <w:p>
      <w:pPr>
        <w:pStyle w:val="style55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</w:rPr>
        <w:t>Ожидаемые конечные результаты:</w:t>
      </w:r>
    </w:p>
    <w:p>
      <w:pPr>
        <w:pStyle w:val="style55"/>
        <w:jc w:val="center"/>
      </w:pPr>
      <w:r>
        <w:rPr/>
      </w:r>
    </w:p>
    <w:p>
      <w:pPr>
        <w:pStyle w:val="style55"/>
        <w:numPr>
          <w:ilvl w:val="0"/>
          <w:numId w:val="19"/>
        </w:numPr>
      </w:pPr>
      <w:r>
        <w:rPr>
          <w:rFonts w:ascii="Times New Roman" w:cs="Times New Roman" w:hAnsi="Times New Roman"/>
          <w:sz w:val="24"/>
          <w:szCs w:val="24"/>
        </w:rPr>
        <w:t>Снижение количества правонарушений и преступлений</w:t>
      </w:r>
    </w:p>
    <w:p>
      <w:pPr>
        <w:pStyle w:val="style55"/>
        <w:numPr>
          <w:ilvl w:val="0"/>
          <w:numId w:val="19"/>
        </w:numPr>
      </w:pPr>
      <w:r>
        <w:rPr>
          <w:rFonts w:ascii="Times New Roman" w:cs="Times New Roman" w:hAnsi="Times New Roman"/>
          <w:sz w:val="24"/>
          <w:szCs w:val="24"/>
        </w:rPr>
        <w:t>Совершенствование гражданско-патриотического воспитания</w:t>
      </w:r>
    </w:p>
    <w:p>
      <w:pPr>
        <w:pStyle w:val="style55"/>
        <w:numPr>
          <w:ilvl w:val="0"/>
          <w:numId w:val="19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Укрепление физического, психологического и духовного здоровья детей</w:t>
      </w:r>
    </w:p>
    <w:p>
      <w:pPr>
        <w:pStyle w:val="style55"/>
        <w:numPr>
          <w:ilvl w:val="0"/>
          <w:numId w:val="18"/>
        </w:numPr>
      </w:pPr>
      <w:r>
        <w:rPr>
          <w:rFonts w:ascii="Times New Roman" w:cs="Times New Roman" w:hAnsi="Times New Roman"/>
          <w:sz w:val="24"/>
          <w:szCs w:val="24"/>
        </w:rPr>
        <w:t>Повышение  социальной активности и заинтересованности учащихся</w:t>
      </w:r>
    </w:p>
    <w:p>
      <w:pPr>
        <w:pStyle w:val="style55"/>
        <w:numPr>
          <w:ilvl w:val="0"/>
          <w:numId w:val="18"/>
        </w:numPr>
      </w:pPr>
      <w:r>
        <w:rPr>
          <w:rFonts w:ascii="Times New Roman" w:cs="Times New Roman" w:hAnsi="Times New Roman"/>
          <w:sz w:val="24"/>
          <w:szCs w:val="24"/>
        </w:rPr>
        <w:t>Способствовать сокращению числа семей, находящихся в социально-опасном положении</w:t>
      </w:r>
    </w:p>
    <w:p>
      <w:pPr>
        <w:pStyle w:val="style55"/>
        <w:ind w:hanging="0" w:left="720" w:right="0"/>
      </w:pPr>
      <w:r>
        <w:rPr/>
      </w:r>
    </w:p>
    <w:p>
      <w:pPr>
        <w:pStyle w:val="style55"/>
        <w:ind w:hanging="0" w:left="720" w:right="0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36"/>
          <w:szCs w:val="36"/>
        </w:rPr>
        <w:t>Сроки реализации программы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36"/>
          <w:szCs w:val="36"/>
        </w:rPr>
        <w:t>2012-2015 годы</w:t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/>
      </w:r>
    </w:p>
    <w:p>
      <w:pPr>
        <w:pStyle w:val="style55"/>
        <w:ind w:hanging="0" w:left="708" w:right="0"/>
        <w:jc w:val="center"/>
      </w:pPr>
      <w:r>
        <w:rPr>
          <w:rFonts w:ascii="Times New Roman" w:cs="Times New Roman" w:hAnsi="Times New Roman"/>
          <w:b/>
          <w:sz w:val="36"/>
          <w:szCs w:val="36"/>
        </w:rPr>
        <w:t>Пояснительная записка к комплексной программе.</w:t>
      </w:r>
    </w:p>
    <w:p>
      <w:pPr>
        <w:pStyle w:val="style55"/>
        <w:ind w:hanging="0" w:left="708" w:right="0"/>
      </w:pPr>
      <w:r>
        <w:rPr/>
      </w:r>
    </w:p>
    <w:p>
      <w:pPr>
        <w:pStyle w:val="style0"/>
        <w:spacing w:after="0" w:before="0"/>
        <w:ind w:firstLine="708" w:left="0" w:right="0"/>
        <w:jc w:val="both"/>
      </w:pPr>
      <w:r>
        <w:rPr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соответствии с Законом РФ «Об образовании», Уставом МОУ № 91 к компетенции образовательного учреждения относится «Разработка и утверждение рабочих программ».</w:t>
      </w:r>
    </w:p>
    <w:p>
      <w:pPr>
        <w:pStyle w:val="style0"/>
        <w:ind w:firstLine="708" w:left="0" w:right="0"/>
        <w:jc w:val="both"/>
      </w:pPr>
      <w:r>
        <w:rPr>
          <w:rFonts w:ascii="Times New Roman" w:hAnsi="Times New Roman"/>
          <w:sz w:val="24"/>
          <w:szCs w:val="24"/>
        </w:rPr>
        <w:t>Комплексная рабочая программа деятельности социального педагога составлена в соответствии нормативных документов Российской Федерации,  Челябинской области, Металлургического района и Устава МАОУ СОШ № 91:</w:t>
      </w:r>
    </w:p>
    <w:p>
      <w:pPr>
        <w:pStyle w:val="style55"/>
        <w:ind w:hanging="0" w:left="547" w:right="0"/>
        <w:jc w:val="left"/>
      </w:pPr>
      <w:r>
        <w:rPr>
          <w:rFonts w:ascii="Times New Roman" w:cs="Times New Roman" w:hAnsi="Times New Roman"/>
          <w:sz w:val="24"/>
          <w:szCs w:val="24"/>
        </w:rPr>
        <w:t xml:space="preserve">-Конвенция о правах ребенка. 1989г. </w:t>
      </w:r>
    </w:p>
    <w:p>
      <w:pPr>
        <w:pStyle w:val="style55"/>
        <w:ind w:hanging="0" w:left="547" w:right="0"/>
        <w:jc w:val="left"/>
      </w:pPr>
      <w:r>
        <w:rPr>
          <w:rFonts w:ascii="Times New Roman" w:cs="Times New Roman" w:hAnsi="Times New Roman"/>
          <w:sz w:val="24"/>
          <w:szCs w:val="24"/>
        </w:rPr>
        <w:t xml:space="preserve">-Конституция Российской Федерации. </w:t>
      </w:r>
    </w:p>
    <w:p>
      <w:pPr>
        <w:pStyle w:val="style5"/>
        <w:numPr>
          <w:ilvl w:val="4"/>
          <w:numId w:val="2"/>
        </w:numPr>
        <w:tabs>
          <w:tab w:leader="none" w:pos="1555" w:val="left"/>
          <w:tab w:leader="none" w:pos="2102" w:val="left"/>
        </w:tabs>
        <w:spacing w:after="0" w:before="0"/>
        <w:ind w:hanging="0" w:left="547" w:right="0"/>
        <w:jc w:val="left"/>
      </w:pP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-Федеральный закон </w:t>
      </w:r>
      <w:r>
        <w:rPr>
          <w:b w:val="false"/>
          <w:sz w:val="24"/>
          <w:szCs w:val="24"/>
        </w:rPr>
        <w:t>Российской Федерации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«Об образовании» </w:t>
      </w:r>
    </w:p>
    <w:p>
      <w:pPr>
        <w:pStyle w:val="style60"/>
        <w:widowControl/>
        <w:ind w:hanging="0" w:left="0" w:right="0"/>
        <w:jc w:val="left"/>
      </w:pPr>
      <w:r>
        <w:rPr>
          <w:rFonts w:ascii="Times New Roman" w:cs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ascii="Times New Roman" w:cs="Times New Roman" w:hAnsi="Times New Roman"/>
          <w:b w:val="false"/>
          <w:bCs w:val="false"/>
          <w:sz w:val="24"/>
          <w:szCs w:val="24"/>
        </w:rPr>
        <w:t xml:space="preserve">-Федеральный закон Российской Федерации  «О дополнительных гарантиях по  социальной     поддержке детей-сирот и детей, оставшихся без попечения родителей» </w:t>
      </w:r>
    </w:p>
    <w:p>
      <w:pPr>
        <w:pStyle w:val="style60"/>
        <w:widowControl/>
        <w:ind w:hanging="0" w:left="547" w:right="0"/>
        <w:jc w:val="left"/>
      </w:pPr>
      <w:r>
        <w:rPr>
          <w:rFonts w:ascii="Times New Roman" w:cs="Times New Roman" w:hAnsi="Times New Roman"/>
          <w:b w:val="false"/>
          <w:bCs w:val="false"/>
          <w:sz w:val="24"/>
          <w:szCs w:val="24"/>
        </w:rPr>
        <w:t>-Федеральный Закон «Об основах системы профилактики, безнадзорности и правонарушений несовершеннолетних» от 27 .07. 1999 за №120-ФЗ</w:t>
      </w:r>
    </w:p>
    <w:p>
      <w:pPr>
        <w:pStyle w:val="style60"/>
        <w:widowControl/>
        <w:ind w:hanging="0" w:left="547" w:right="0"/>
        <w:jc w:val="left"/>
      </w:pPr>
      <w:r>
        <w:rPr>
          <w:rFonts w:ascii="Times New Roman" w:cs="Times New Roman" w:hAnsi="Times New Roman"/>
          <w:b w:val="false"/>
          <w:bCs w:val="false"/>
          <w:sz w:val="24"/>
          <w:szCs w:val="24"/>
        </w:rPr>
        <w:t>-</w:t>
      </w:r>
      <w:r>
        <w:rPr>
          <w:b w:val="false"/>
          <w:sz w:val="22"/>
          <w:szCs w:val="22"/>
        </w:rPr>
        <w:t xml:space="preserve">Семейный кодекс Российской Федерации </w:t>
      </w:r>
    </w:p>
    <w:p>
      <w:pPr>
        <w:pStyle w:val="style55"/>
        <w:ind w:hanging="0" w:left="547" w:right="0"/>
        <w:jc w:val="left"/>
      </w:pPr>
      <w:r>
        <w:rPr>
          <w:rFonts w:ascii="Times New Roman" w:cs="Times New Roman" w:hAnsi="Times New Roman"/>
          <w:sz w:val="24"/>
          <w:szCs w:val="24"/>
        </w:rPr>
        <w:t>-Уголовный кодекс Российской Федерации                                                                              -Указ президента РФ от 1июня 2012г.№ 761«О национапьной  стратегии действий в интересах детей  на 2012-2017годы.»</w:t>
      </w:r>
    </w:p>
    <w:p>
      <w:pPr>
        <w:pStyle w:val="style55"/>
        <w:ind w:hanging="0" w:left="547" w:right="0"/>
        <w:jc w:val="left"/>
      </w:pPr>
      <w:r>
        <w:rPr>
          <w:rFonts w:ascii="Times New Roman" w:cs="Times New Roman" w:hAnsi="Times New Roman"/>
          <w:sz w:val="24"/>
          <w:szCs w:val="24"/>
        </w:rPr>
        <w:t>-Приказ Министерства образования Российской Федерации «Об организации работы по ведению государственного банка данных о детях, оставшихся без попечения родителей».                                                                                                               -Приказ№01-2352 Министерства образования и науки Челябинской оьласти  « О мерах по профилактике необучения , безнадзорности и правонарушений  среди  несовершеннолетних в 2012-2013 учебном году»</w:t>
      </w:r>
    </w:p>
    <w:p>
      <w:pPr>
        <w:pStyle w:val="style55"/>
        <w:ind w:hanging="0" w:left="547" w:right="0"/>
        <w:jc w:val="left"/>
      </w:pPr>
      <w:r>
        <w:rPr>
          <w:rFonts w:ascii="Times New Roman" w:cs="Times New Roman" w:hAnsi="Times New Roman"/>
          <w:sz w:val="24"/>
          <w:szCs w:val="24"/>
        </w:rPr>
        <w:t>-Регламент межведомственного взаимодействия органов и учреждений системы -Профилактики безнадзорности и правонарушений несовершеннолетних по выявлению семей и детей группы риска и их реабилитации в г. Челябинске.</w:t>
      </w:r>
    </w:p>
    <w:p>
      <w:pPr>
        <w:pStyle w:val="style55"/>
        <w:ind w:hanging="0" w:left="547" w:right="0"/>
        <w:jc w:val="left"/>
      </w:pPr>
      <w:r>
        <w:rPr>
          <w:rFonts w:ascii="Times New Roman" w:cs="Times New Roman" w:hAnsi="Times New Roman"/>
          <w:sz w:val="24"/>
          <w:szCs w:val="24"/>
        </w:rPr>
        <w:t>-Закон Челябинской области «Об административной ответственности за нарушения общественного порядка на территории Челябинской области».</w:t>
      </w:r>
    </w:p>
    <w:p>
      <w:pPr>
        <w:pStyle w:val="style55"/>
        <w:ind w:hanging="0" w:left="547" w:right="0"/>
        <w:jc w:val="left"/>
      </w:pPr>
      <w:r>
        <w:rPr>
          <w:rFonts w:ascii="Times New Roman" w:cs="Times New Roman" w:hAnsi="Times New Roman"/>
          <w:sz w:val="24"/>
          <w:szCs w:val="24"/>
        </w:rPr>
        <w:t>-Постановление Законодательного собрания Челябинской области</w:t>
      </w:r>
    </w:p>
    <w:p>
      <w:pPr>
        <w:pStyle w:val="style55"/>
        <w:ind w:hanging="0" w:left="547" w:right="0"/>
        <w:jc w:val="left"/>
      </w:pP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-О принятии областной целевой программы «Дети Южного Урала» </w:t>
      </w:r>
    </w:p>
    <w:p>
      <w:pPr>
        <w:pStyle w:val="style55"/>
        <w:ind w:hanging="0" w:left="547" w:right="0"/>
        <w:jc w:val="left"/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-Устав МАОУ СОШ №91</w:t>
      </w:r>
    </w:p>
    <w:p>
      <w:pPr>
        <w:pStyle w:val="style55"/>
        <w:ind w:hanging="0" w:left="547" w:right="0"/>
        <w:jc w:val="left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sz w:val="24"/>
          <w:szCs w:val="24"/>
        </w:rPr>
        <w:t>Руководствуясь данными нормативными документами, сложившейся социальной неустроенностью и неблагополучием  в семьях появилась необходимость разработки комплексной программы деятельности социального педагога. Реализация данной программы позволяет социальному педагогу не сосредотачиваться на каком-то одном блоке работы, а в системе  проводить работу по всем направлениям.</w:t>
      </w:r>
    </w:p>
    <w:p>
      <w:pPr>
        <w:pStyle w:val="style55"/>
      </w:pPr>
      <w:r>
        <w:rPr>
          <w:rFonts w:ascii="Times New Roman" w:cs="Times New Roman" w:hAnsi="Times New Roman"/>
          <w:sz w:val="24"/>
          <w:szCs w:val="24"/>
        </w:rPr>
        <w:t>Комплексная программа деятельности социального педагога 2012-2015 года направлена на создание условий для развития личности, профилактики правонарушений среди несовершеннолетних, оказание индивидуальной помощи детям, попавшим в трудную для них жизненную ситуацию.</w:t>
      </w:r>
    </w:p>
    <w:p>
      <w:pPr>
        <w:pStyle w:val="style55"/>
      </w:pPr>
      <w:r>
        <w:rPr>
          <w:rFonts w:ascii="Times New Roman" w:cs="Times New Roman" w:hAnsi="Times New Roman"/>
          <w:sz w:val="24"/>
          <w:szCs w:val="24"/>
        </w:rPr>
        <w:t xml:space="preserve">Комплексная программа деятельности социального педагога 2012-2015 года имеет несколько подпрограмм: </w:t>
      </w:r>
    </w:p>
    <w:p>
      <w:pPr>
        <w:pStyle w:val="style55"/>
        <w:numPr>
          <w:ilvl w:val="0"/>
          <w:numId w:val="18"/>
        </w:numPr>
      </w:pPr>
      <w:r>
        <w:rPr>
          <w:rFonts w:ascii="Times New Roman" w:cs="Times New Roman" w:hAnsi="Times New Roman"/>
          <w:sz w:val="24"/>
          <w:szCs w:val="24"/>
        </w:rPr>
        <w:t xml:space="preserve">Профилактика безнадзорности, беспризорности и правонарушений несовершеннолетних </w:t>
      </w:r>
    </w:p>
    <w:p>
      <w:pPr>
        <w:pStyle w:val="style55"/>
        <w:numPr>
          <w:ilvl w:val="0"/>
          <w:numId w:val="18"/>
        </w:numPr>
      </w:pPr>
      <w:r>
        <w:rPr>
          <w:rFonts w:ascii="Times New Roman" w:cs="Times New Roman" w:hAnsi="Times New Roman"/>
          <w:sz w:val="24"/>
          <w:szCs w:val="24"/>
        </w:rPr>
        <w:t>Работа с детьми, требующими особого внимания «Дети «группы риска»»</w:t>
      </w:r>
    </w:p>
    <w:p>
      <w:pPr>
        <w:pStyle w:val="style55"/>
        <w:numPr>
          <w:ilvl w:val="0"/>
          <w:numId w:val="18"/>
        </w:numPr>
      </w:pPr>
      <w:r>
        <w:rPr>
          <w:rFonts w:ascii="Times New Roman" w:cs="Times New Roman" w:hAnsi="Times New Roman"/>
          <w:sz w:val="24"/>
          <w:szCs w:val="24"/>
        </w:rPr>
        <w:t xml:space="preserve">Профориентационная работа в школе </w:t>
      </w:r>
    </w:p>
    <w:p>
      <w:pPr>
        <w:pStyle w:val="style55"/>
        <w:numPr>
          <w:ilvl w:val="0"/>
          <w:numId w:val="18"/>
        </w:numPr>
      </w:pPr>
      <w:r>
        <w:rPr>
          <w:rFonts w:ascii="Times New Roman" w:cs="Times New Roman" w:hAnsi="Times New Roman"/>
          <w:sz w:val="24"/>
          <w:szCs w:val="24"/>
        </w:rPr>
        <w:t>Работа с родителями и внешкольными организациями</w:t>
      </w:r>
    </w:p>
    <w:p>
      <w:pPr>
        <w:pStyle w:val="style55"/>
        <w:ind w:hanging="0" w:left="720" w:right="0"/>
      </w:pPr>
      <w:r>
        <w:rPr/>
      </w:r>
    </w:p>
    <w:p>
      <w:pPr>
        <w:pStyle w:val="style55"/>
        <w:ind w:hanging="0" w:left="720" w:right="0"/>
      </w:pPr>
      <w:r>
        <w:rPr/>
      </w:r>
    </w:p>
    <w:p>
      <w:pPr>
        <w:pStyle w:val="style55"/>
        <w:ind w:hanging="0" w:left="720" w:right="0"/>
      </w:pPr>
      <w:r>
        <w:rPr/>
      </w:r>
    </w:p>
    <w:p>
      <w:pPr>
        <w:pStyle w:val="style55"/>
        <w:ind w:hanging="0" w:left="720" w:right="0"/>
      </w:pPr>
      <w:r>
        <w:rPr/>
      </w:r>
    </w:p>
    <w:p>
      <w:pPr>
        <w:pStyle w:val="style0"/>
        <w:ind w:firstLine="360" w:left="0" w:right="0"/>
        <w:jc w:val="center"/>
      </w:pPr>
      <w:r>
        <w:rPr>
          <w:rFonts w:ascii="Times New Roman" w:hAnsi="Times New Roman"/>
          <w:b/>
          <w:sz w:val="28"/>
          <w:szCs w:val="28"/>
        </w:rPr>
        <w:t>Список сокращений, используемых в программе</w:t>
      </w:r>
    </w:p>
    <w:tbl>
      <w:tblPr>
        <w:jc w:val="left"/>
        <w:tblBorders/>
        <w:tblInd w:type="dxa" w:w="-108"/>
      </w:tblPr>
      <w:tblGrid>
        <w:gridCol w:w="1383"/>
        <w:gridCol w:w="8184"/>
      </w:tblGrid>
      <w:tr>
        <w:trPr>
          <w:cantSplit w:val="false"/>
        </w:trPr>
        <w:tc>
          <w:tcPr>
            <w:tcW w:type="dxa" w:w="1383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sz w:val="24"/>
                <w:szCs w:val="24"/>
              </w:rPr>
              <w:t>КДН ЗП</w:t>
            </w:r>
          </w:p>
        </w:tc>
        <w:tc>
          <w:tcPr>
            <w:tcW w:type="dxa" w:w="81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  <w:t xml:space="preserve">Комиссия по делам несовершеннолетних и защите их прав администрации Металлургического района </w:t>
            </w:r>
          </w:p>
          <w:p>
            <w:pPr>
              <w:pStyle w:val="style0"/>
              <w:spacing w:after="200" w:before="0"/>
              <w:jc w:val="both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383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sz w:val="24"/>
                <w:szCs w:val="24"/>
              </w:rPr>
              <w:t>УСЗН</w:t>
            </w:r>
          </w:p>
        </w:tc>
        <w:tc>
          <w:tcPr>
            <w:tcW w:type="dxa" w:w="81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  <w:t>Управление социальной защиты населения администрации Металлургического района</w:t>
            </w:r>
          </w:p>
          <w:p>
            <w:pPr>
              <w:pStyle w:val="style0"/>
              <w:spacing w:after="200" w:before="0"/>
              <w:jc w:val="both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383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sz w:val="24"/>
                <w:szCs w:val="24"/>
              </w:rPr>
              <w:t>УМВД России</w:t>
            </w:r>
          </w:p>
        </w:tc>
        <w:tc>
          <w:tcPr>
            <w:tcW w:type="dxa" w:w="81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  <w:t>Управление  министерства внутренних дел по г. Челябинску.</w:t>
            </w:r>
          </w:p>
          <w:p>
            <w:pPr>
              <w:pStyle w:val="style0"/>
              <w:spacing w:after="200" w:before="0"/>
              <w:jc w:val="both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383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sz w:val="24"/>
                <w:szCs w:val="24"/>
              </w:rPr>
              <w:t>ОДН ОП-2</w:t>
            </w:r>
          </w:p>
        </w:tc>
        <w:tc>
          <w:tcPr>
            <w:tcW w:type="dxa" w:w="81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  <w:t xml:space="preserve">Отдел по делам несовершеннолетних </w:t>
            </w:r>
          </w:p>
          <w:p>
            <w:pPr>
              <w:pStyle w:val="style0"/>
              <w:spacing w:after="200" w:before="0"/>
              <w:jc w:val="both"/>
            </w:pPr>
            <w:r>
              <w:rPr/>
            </w:r>
          </w:p>
        </w:tc>
      </w:tr>
      <w:tr>
        <w:trPr>
          <w:trHeight w:hRule="atLeast" w:val="296"/>
          <w:cantSplit w:val="false"/>
        </w:trPr>
        <w:tc>
          <w:tcPr>
            <w:tcW w:type="dxa" w:w="1383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both"/>
            </w:pPr>
            <w:r>
              <w:rPr>
                <w:b/>
                <w:sz w:val="24"/>
                <w:szCs w:val="24"/>
              </w:rPr>
              <w:t>МАОУ           СОШ №91</w:t>
            </w:r>
          </w:p>
        </w:tc>
        <w:tc>
          <w:tcPr>
            <w:tcW w:type="dxa" w:w="81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  <w:t>Муниципальное  автономное образовательное учреждение средняя общеобразовательная школа № 91</w:t>
            </w:r>
          </w:p>
          <w:p>
            <w:pPr>
              <w:pStyle w:val="style0"/>
              <w:spacing w:after="200" w:before="0"/>
              <w:jc w:val="both"/>
            </w:pPr>
            <w:r>
              <w:rPr/>
            </w:r>
          </w:p>
        </w:tc>
      </w:tr>
      <w:tr>
        <w:trPr>
          <w:trHeight w:hRule="atLeast" w:val="270"/>
          <w:cantSplit w:val="false"/>
        </w:trPr>
        <w:tc>
          <w:tcPr>
            <w:tcW w:type="dxa" w:w="1383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sz w:val="24"/>
                <w:szCs w:val="24"/>
              </w:rPr>
              <w:t>МБУ «КЦСОН»</w:t>
            </w:r>
          </w:p>
        </w:tc>
        <w:tc>
          <w:tcPr>
            <w:tcW w:type="dxa" w:w="81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  <w:t>Муниципальное бюджетное учреждение «Комплексный центр социального обслуживания населения» Металлургического района</w:t>
            </w:r>
          </w:p>
          <w:p>
            <w:pPr>
              <w:pStyle w:val="style0"/>
              <w:spacing w:after="200" w:before="0"/>
              <w:jc w:val="both"/>
            </w:pPr>
            <w:r>
              <w:rPr/>
            </w:r>
          </w:p>
        </w:tc>
      </w:tr>
      <w:tr>
        <w:trPr>
          <w:trHeight w:hRule="atLeast" w:val="270"/>
          <w:cantSplit w:val="false"/>
        </w:trPr>
        <w:tc>
          <w:tcPr>
            <w:tcW w:type="dxa" w:w="1383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sz w:val="24"/>
                <w:szCs w:val="24"/>
              </w:rPr>
              <w:t>КТОС</w:t>
            </w:r>
          </w:p>
        </w:tc>
        <w:tc>
          <w:tcPr>
            <w:tcW w:type="dxa" w:w="81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  <w:t>Комитет территориального общественного самоуправления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spacing w:after="200" w:before="0"/>
              <w:jc w:val="both"/>
            </w:pPr>
            <w:r>
              <w:rPr/>
            </w:r>
          </w:p>
        </w:tc>
      </w:tr>
    </w:tbl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>
          <w:rFonts w:ascii="Times New Roman" w:cs="Times New Roman" w:hAnsi="Times New Roman"/>
          <w:b/>
          <w:sz w:val="28"/>
          <w:szCs w:val="28"/>
        </w:rPr>
        <w:t xml:space="preserve">Подпрограмма: Профилактика безнадзорности, беспризорности и правонарушений несовершеннолетних </w:t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>
          <w:rFonts w:ascii="Times New Roman" w:cs="Times New Roman" w:hAnsi="Times New Roman"/>
          <w:b/>
          <w:sz w:val="28"/>
          <w:szCs w:val="28"/>
        </w:rPr>
        <w:t>Цель: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комплексное решение проблемы профилактики безнадзорности и правонарушений детей и подростков, их социальной реабилитации в современном обществе.</w:t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>
          <w:rFonts w:ascii="Times New Roman" w:cs="Times New Roman" w:hAnsi="Times New Roman"/>
          <w:b/>
          <w:sz w:val="28"/>
          <w:szCs w:val="28"/>
        </w:rPr>
        <w:t xml:space="preserve">Задачи: </w:t>
      </w:r>
    </w:p>
    <w:p>
      <w:pPr>
        <w:pStyle w:val="style55"/>
        <w:ind w:hanging="0" w:left="708" w:right="0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подпрограмма направлена на решение следующих задач:</w:t>
      </w:r>
    </w:p>
    <w:p>
      <w:pPr>
        <w:pStyle w:val="style55"/>
        <w:numPr>
          <w:ilvl w:val="0"/>
          <w:numId w:val="20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защита прав и законных интересов детей и подростков</w:t>
      </w:r>
    </w:p>
    <w:p>
      <w:pPr>
        <w:pStyle w:val="style55"/>
        <w:numPr>
          <w:ilvl w:val="0"/>
          <w:numId w:val="20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снижение подростковой преступности</w:t>
      </w:r>
    </w:p>
    <w:p>
      <w:pPr>
        <w:pStyle w:val="style55"/>
        <w:numPr>
          <w:ilvl w:val="0"/>
          <w:numId w:val="20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обеспечение защиты прав и законных интересов детей, оставшихся без попечения родителей</w:t>
      </w:r>
    </w:p>
    <w:p>
      <w:pPr>
        <w:pStyle w:val="style55"/>
        <w:numPr>
          <w:ilvl w:val="0"/>
          <w:numId w:val="20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социально- педагогическая реабилитация несовершеннолетних, находящихся в социально опасном положении</w:t>
      </w:r>
    </w:p>
    <w:p>
      <w:pPr>
        <w:pStyle w:val="style55"/>
        <w:numPr>
          <w:ilvl w:val="0"/>
          <w:numId w:val="20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профилактика алкоголизма и наркомании среди подростков</w:t>
      </w:r>
    </w:p>
    <w:p>
      <w:pPr>
        <w:pStyle w:val="style55"/>
        <w:numPr>
          <w:ilvl w:val="0"/>
          <w:numId w:val="20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выявление и пресечение фактов вовлечения несовершеннолетних в совершение преступлений и антиобщественных действий</w:t>
      </w:r>
    </w:p>
    <w:p>
      <w:pPr>
        <w:pStyle w:val="style55"/>
        <w:ind w:hanging="0" w:left="708" w:right="0"/>
        <w:jc w:val="both"/>
      </w:pPr>
      <w:r>
        <w:rPr/>
      </w:r>
    </w:p>
    <w:p>
      <w:pPr>
        <w:pStyle w:val="style55"/>
        <w:ind w:hanging="0" w:left="708" w:right="0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Ожидаемые результаты:</w:t>
      </w:r>
    </w:p>
    <w:p>
      <w:pPr>
        <w:pStyle w:val="style55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Реализация мероприятий, предусмотренных подпрограммой позволит: </w:t>
      </w:r>
    </w:p>
    <w:p>
      <w:pPr>
        <w:pStyle w:val="style55"/>
        <w:numPr>
          <w:ilvl w:val="0"/>
          <w:numId w:val="21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Повысить эффективность социально-реабилитационной работы с детьми и подростками, оказавшимися в трудной жизненной ситуации, а также совершающими противоправные действия</w:t>
      </w:r>
    </w:p>
    <w:p>
      <w:pPr>
        <w:pStyle w:val="style55"/>
        <w:numPr>
          <w:ilvl w:val="0"/>
          <w:numId w:val="21"/>
        </w:numPr>
        <w:jc w:val="both"/>
      </w:pPr>
      <w:r>
        <w:rPr>
          <w:rFonts w:ascii="Times New Roman" w:cs="Times New Roman" w:hAnsi="Times New Roman"/>
          <w:sz w:val="24"/>
          <w:szCs w:val="24"/>
        </w:rPr>
        <w:t>Улучшить взаимодействие органов и создать стабильные условия для предотвращения правонарушений и преступлений</w:t>
      </w:r>
    </w:p>
    <w:p>
      <w:pPr>
        <w:pStyle w:val="style0"/>
        <w:ind w:firstLine="708" w:left="0" w:right="0"/>
        <w:jc w:val="both"/>
      </w:pPr>
      <w:r>
        <w:rPr/>
      </w:r>
    </w:p>
    <w:p>
      <w:pPr>
        <w:pStyle w:val="style0"/>
        <w:spacing w:after="0" w:before="0"/>
        <w:ind w:firstLine="708" w:left="0" w:right="0"/>
        <w:jc w:val="center"/>
      </w:pPr>
      <w:r>
        <w:rPr>
          <w:rFonts w:ascii="Times New Roman" w:hAnsi="Times New Roman"/>
          <w:b/>
          <w:i/>
          <w:sz w:val="24"/>
          <w:szCs w:val="24"/>
        </w:rPr>
        <w:t>Понятия, употребляемые в работе по профилактике</w:t>
      </w:r>
    </w:p>
    <w:p>
      <w:pPr>
        <w:pStyle w:val="style0"/>
        <w:spacing w:after="0" w:before="0"/>
        <w:ind w:firstLine="708" w:left="0" w:right="0"/>
        <w:jc w:val="center"/>
      </w:pPr>
      <w:r>
        <w:rPr>
          <w:rFonts w:ascii="Times New Roman" w:hAnsi="Times New Roman"/>
          <w:b/>
          <w:i/>
          <w:sz w:val="24"/>
          <w:szCs w:val="24"/>
        </w:rPr>
        <w:t>безнадзорности и правонарушений несовершеннолетних</w:t>
      </w:r>
    </w:p>
    <w:p>
      <w:pPr>
        <w:pStyle w:val="style0"/>
        <w:spacing w:after="0" w:before="0"/>
        <w:ind w:firstLine="708" w:left="0" w:right="0"/>
        <w:jc w:val="both"/>
      </w:pPr>
      <w:r>
        <w:rPr/>
      </w:r>
    </w:p>
    <w:p>
      <w:pPr>
        <w:pStyle w:val="style0"/>
        <w:spacing w:after="0" w:before="0"/>
        <w:ind w:firstLine="708" w:left="0" w:right="0"/>
        <w:jc w:val="both"/>
      </w:pPr>
      <w:r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в системе профилактики безнадзорности и правонарушений употребляются следующие основные понятия:</w:t>
      </w:r>
    </w:p>
    <w:p>
      <w:pPr>
        <w:pStyle w:val="style0"/>
        <w:ind w:firstLine="708" w:left="0" w:right="0"/>
        <w:jc w:val="both"/>
      </w:pPr>
      <w:r>
        <w:rPr>
          <w:rFonts w:ascii="Times New Roman" w:hAnsi="Times New Roman"/>
          <w:b/>
          <w:sz w:val="24"/>
          <w:szCs w:val="24"/>
        </w:rPr>
        <w:t>Несовершеннолетний</w:t>
      </w:r>
      <w:r>
        <w:rPr>
          <w:rFonts w:ascii="Times New Roman" w:hAnsi="Times New Roman"/>
          <w:sz w:val="24"/>
          <w:szCs w:val="24"/>
        </w:rPr>
        <w:t>- лицо, не достигшее возраста восемнадцати лет.</w:t>
      </w:r>
    </w:p>
    <w:p>
      <w:pPr>
        <w:pStyle w:val="style0"/>
        <w:ind w:firstLine="708" w:left="0" w:right="0"/>
        <w:jc w:val="both"/>
      </w:pPr>
      <w:r>
        <w:rPr>
          <w:rFonts w:ascii="Times New Roman" w:hAnsi="Times New Roman"/>
          <w:b/>
          <w:sz w:val="24"/>
          <w:szCs w:val="24"/>
        </w:rPr>
        <w:t>Безнадзорный</w:t>
      </w:r>
      <w:r>
        <w:rPr>
          <w:rFonts w:ascii="Times New Roman" w:hAnsi="Times New Roman"/>
          <w:sz w:val="24"/>
          <w:szCs w:val="24"/>
        </w:rPr>
        <w:t xml:space="preserve"> – несовершеннолетний, контроль за поведением которого, отсутствует вследствие неисполнения или ненадлежащего исполнения обязанностей по его воспитанию, обучению и (или) содержанию со стороны родителей или законных представителей либо должностных лиц.</w:t>
      </w:r>
    </w:p>
    <w:p>
      <w:pPr>
        <w:pStyle w:val="style0"/>
        <w:ind w:firstLine="708" w:left="0" w:right="0"/>
        <w:jc w:val="both"/>
      </w:pPr>
      <w:r>
        <w:rPr>
          <w:rFonts w:ascii="Times New Roman" w:hAnsi="Times New Roman"/>
          <w:b/>
          <w:sz w:val="24"/>
          <w:szCs w:val="24"/>
        </w:rPr>
        <w:t xml:space="preserve">Беспризорный </w:t>
      </w:r>
      <w:r>
        <w:rPr>
          <w:rFonts w:ascii="Times New Roman" w:hAnsi="Times New Roman"/>
          <w:sz w:val="24"/>
          <w:szCs w:val="24"/>
        </w:rPr>
        <w:t>-  безнадзорный, не имеющий места жительства и (или) места пребывания.</w:t>
      </w:r>
    </w:p>
    <w:p>
      <w:pPr>
        <w:pStyle w:val="style0"/>
        <w:ind w:firstLine="708" w:left="0" w:right="0"/>
        <w:jc w:val="both"/>
      </w:pPr>
      <w:r>
        <w:rPr>
          <w:rFonts w:ascii="Times New Roman" w:hAnsi="Times New Roman"/>
          <w:b/>
          <w:sz w:val="24"/>
          <w:szCs w:val="24"/>
        </w:rPr>
        <w:t xml:space="preserve">Несовершеннолетний, находящийся в социально опасном положении, </w:t>
      </w:r>
      <w:r>
        <w:rPr>
          <w:rFonts w:ascii="Times New Roman" w:hAnsi="Times New Roman"/>
          <w:sz w:val="24"/>
          <w:szCs w:val="24"/>
        </w:rPr>
        <w:t xml:space="preserve"> – лицо в возрасте до 18 лет, которое вследствие безнадзорности или беспризорности находится в обстановке, представляющей опасность для его жизни или здоровья либо не отвечающей требованиям к его воспитанию или содержанию, либо совершает правонарушение или антиобщественные действия.</w:t>
      </w:r>
    </w:p>
    <w:p>
      <w:pPr>
        <w:pStyle w:val="style0"/>
        <w:ind w:firstLine="708" w:left="0" w:right="0"/>
        <w:jc w:val="both"/>
      </w:pPr>
      <w:r>
        <w:rPr/>
      </w:r>
    </w:p>
    <w:p>
      <w:pPr>
        <w:pStyle w:val="style0"/>
        <w:ind w:firstLine="708" w:left="0" w:right="0"/>
        <w:jc w:val="both"/>
      </w:pPr>
      <w:r>
        <w:rPr>
          <w:rFonts w:ascii="Times New Roman" w:hAnsi="Times New Roman"/>
          <w:b/>
          <w:sz w:val="24"/>
          <w:szCs w:val="24"/>
        </w:rPr>
        <w:t xml:space="preserve">Профилактика безнадзорности и правонарушений несовершеннолетних </w:t>
      </w:r>
      <w:r>
        <w:rPr>
          <w:rFonts w:ascii="Times New Roman" w:hAnsi="Times New Roman"/>
          <w:sz w:val="24"/>
          <w:szCs w:val="24"/>
        </w:rPr>
        <w:t>- система социальных, правовых, педагогических и иных мер, направленных на выявление и устранение причин и условий, способствующих безнадзорности, беспризорности, правонарушениям и антиобщественным действиям несовершеннолетних, осуществляемых в совокупности с индивидуальной профилактической работой с несовершеннолетними и семьями, находящимися в социально опасном положении.</w:t>
      </w:r>
    </w:p>
    <w:p>
      <w:pPr>
        <w:pStyle w:val="style0"/>
        <w:ind w:firstLine="540" w:left="0" w:right="0"/>
        <w:jc w:val="both"/>
      </w:pPr>
      <w:r>
        <w:rPr>
          <w:rFonts w:ascii="Times New Roman" w:hAnsi="Times New Roman"/>
          <w:b/>
          <w:sz w:val="24"/>
          <w:szCs w:val="24"/>
        </w:rPr>
        <w:t>Правонарушение</w:t>
      </w:r>
      <w:r>
        <w:rPr>
          <w:rFonts w:ascii="Times New Roman" w:hAnsi="Times New Roman"/>
          <w:sz w:val="24"/>
          <w:szCs w:val="24"/>
        </w:rPr>
        <w:t xml:space="preserve"> - родовое понятие, означающее любое деяние, нарушающее какие-либо нормы права, и представляет собой юридический факт, предусматривающий противоправное виновное деяние, совершенное умышленно либо по неосторожности. За правонарушение законом предусматривается соответственно гражданская, административная, дисциплинарная и уголовная ответственность.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28"/>
          <w:szCs w:val="28"/>
        </w:rPr>
        <w:t xml:space="preserve">Подпрограмма: « Работа с детьми, требующими особого внимания </w:t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28"/>
          <w:szCs w:val="28"/>
        </w:rPr>
        <w:t>«дети группы риска»</w:t>
      </w:r>
    </w:p>
    <w:p>
      <w:pPr>
        <w:pStyle w:val="style55"/>
      </w:pPr>
      <w:r>
        <w:rPr>
          <w:rFonts w:ascii="Times New Roman" w:cs="Times New Roman" w:hAnsi="Times New Roman"/>
          <w:b/>
          <w:sz w:val="24"/>
          <w:szCs w:val="24"/>
        </w:rPr>
        <w:t>Цель:</w:t>
      </w:r>
    </w:p>
    <w:p>
      <w:pPr>
        <w:pStyle w:val="style55"/>
        <w:numPr>
          <w:ilvl w:val="0"/>
          <w:numId w:val="9"/>
        </w:numPr>
      </w:pPr>
      <w:r>
        <w:rPr>
          <w:rFonts w:ascii="Times New Roman" w:cs="Times New Roman" w:hAnsi="Times New Roman"/>
          <w:sz w:val="24"/>
          <w:szCs w:val="24"/>
        </w:rPr>
        <w:t>Создание условий для самореализации личности путем вовлечения обучающихся в различные виды деятельности.</w:t>
      </w:r>
    </w:p>
    <w:p>
      <w:pPr>
        <w:pStyle w:val="style55"/>
        <w:numPr>
          <w:ilvl w:val="0"/>
          <w:numId w:val="9"/>
        </w:numPr>
      </w:pPr>
      <w:r>
        <w:rPr>
          <w:rFonts w:ascii="Times New Roman" w:cs="Times New Roman" w:hAnsi="Times New Roman"/>
          <w:sz w:val="24"/>
          <w:szCs w:val="24"/>
        </w:rPr>
        <w:t>Создание комплексной профилактической, реабилитационной работы с семьями и детьми, которые находятся в социально-опасном положении, в трудной жизненной ситуации, на ранней стадии социального неблагополучия.</w:t>
      </w:r>
    </w:p>
    <w:p>
      <w:pPr>
        <w:pStyle w:val="style55"/>
      </w:pPr>
      <w:r>
        <w:rPr>
          <w:rFonts w:ascii="Times New Roman" w:cs="Times New Roman" w:hAnsi="Times New Roman"/>
          <w:b/>
          <w:sz w:val="24"/>
          <w:szCs w:val="24"/>
        </w:rPr>
        <w:t xml:space="preserve">Задачи:  </w:t>
      </w:r>
    </w:p>
    <w:p>
      <w:pPr>
        <w:pStyle w:val="style55"/>
        <w:numPr>
          <w:ilvl w:val="0"/>
          <w:numId w:val="3"/>
        </w:numPr>
      </w:pPr>
      <w:r>
        <w:rPr>
          <w:rFonts w:ascii="Times New Roman" w:cs="Times New Roman" w:hAnsi="Times New Roman"/>
          <w:sz w:val="24"/>
          <w:szCs w:val="24"/>
        </w:rPr>
        <w:t>Диагностика развития детей, нуждающихся в особом внимании социального педагога</w:t>
      </w:r>
    </w:p>
    <w:p>
      <w:pPr>
        <w:pStyle w:val="style55"/>
        <w:numPr>
          <w:ilvl w:val="0"/>
          <w:numId w:val="3"/>
        </w:numPr>
      </w:pPr>
      <w:r>
        <w:rPr>
          <w:rFonts w:ascii="Times New Roman" w:cs="Times New Roman" w:hAnsi="Times New Roman"/>
          <w:sz w:val="24"/>
          <w:szCs w:val="24"/>
        </w:rPr>
        <w:t>Социально-психологическая помощь детям из неблагополучных семей</w:t>
      </w:r>
    </w:p>
    <w:p>
      <w:pPr>
        <w:pStyle w:val="style55"/>
        <w:numPr>
          <w:ilvl w:val="0"/>
          <w:numId w:val="3"/>
        </w:numPr>
      </w:pPr>
      <w:r>
        <w:rPr>
          <w:rFonts w:ascii="Times New Roman" w:cs="Times New Roman" w:hAnsi="Times New Roman"/>
          <w:sz w:val="24"/>
          <w:szCs w:val="24"/>
        </w:rPr>
        <w:t>Стопроцентное вовлечение детей этой категории в общешкольную жизнь и систему дополнительного образования</w:t>
      </w:r>
    </w:p>
    <w:p>
      <w:pPr>
        <w:pStyle w:val="style55"/>
        <w:numPr>
          <w:ilvl w:val="0"/>
          <w:numId w:val="3"/>
        </w:numPr>
      </w:pPr>
      <w:r>
        <w:rPr>
          <w:rFonts w:ascii="Times New Roman" w:cs="Times New Roman" w:hAnsi="Times New Roman"/>
          <w:sz w:val="24"/>
          <w:szCs w:val="24"/>
        </w:rPr>
        <w:t>Коммуникативная - Регуляция межличностных отношений между детьми, между детьми и учителями, между детьми и родителями, между родителями и педагогами</w:t>
      </w:r>
    </w:p>
    <w:p>
      <w:pPr>
        <w:pStyle w:val="style55"/>
        <w:numPr>
          <w:ilvl w:val="0"/>
          <w:numId w:val="3"/>
        </w:numPr>
      </w:pPr>
      <w:r>
        <w:rPr>
          <w:rFonts w:ascii="Times New Roman" w:cs="Times New Roman" w:hAnsi="Times New Roman"/>
          <w:sz w:val="24"/>
          <w:szCs w:val="24"/>
        </w:rPr>
        <w:t>Охранно-защитная – использование имеющегося арсенала правовых норм для защиты прав и интересов личности</w:t>
      </w:r>
    </w:p>
    <w:p>
      <w:pPr>
        <w:pStyle w:val="style55"/>
      </w:pPr>
      <w:r>
        <w:rPr>
          <w:rFonts w:ascii="Times New Roman" w:cs="Times New Roman" w:hAnsi="Times New Roman"/>
          <w:b/>
          <w:sz w:val="24"/>
          <w:szCs w:val="24"/>
        </w:rPr>
        <w:t>Направление работы:</w:t>
      </w:r>
    </w:p>
    <w:p>
      <w:pPr>
        <w:pStyle w:val="style55"/>
        <w:numPr>
          <w:ilvl w:val="0"/>
          <w:numId w:val="11"/>
        </w:numPr>
      </w:pPr>
      <w:r>
        <w:rPr>
          <w:rFonts w:ascii="Times New Roman" w:cs="Times New Roman" w:hAnsi="Times New Roman"/>
          <w:sz w:val="24"/>
          <w:szCs w:val="24"/>
        </w:rPr>
        <w:t>Аналитическое – анализ социальных условий развития несовершеннолетнего</w:t>
      </w:r>
    </w:p>
    <w:p>
      <w:pPr>
        <w:pStyle w:val="style55"/>
        <w:numPr>
          <w:ilvl w:val="0"/>
          <w:numId w:val="11"/>
        </w:numPr>
      </w:pPr>
      <w:r>
        <w:rPr>
          <w:rFonts w:ascii="Times New Roman" w:cs="Times New Roman" w:hAnsi="Times New Roman"/>
          <w:sz w:val="24"/>
          <w:szCs w:val="24"/>
        </w:rPr>
        <w:t>Организационно-координирующее – создание благоприятной среды в школе для детей: опекаемых, правонарушителей, с проблемами в обучении, в поведении, в общении, проживающих в семьях «группы риска»</w:t>
      </w:r>
    </w:p>
    <w:p>
      <w:pPr>
        <w:pStyle w:val="style55"/>
        <w:numPr>
          <w:ilvl w:val="0"/>
          <w:numId w:val="11"/>
        </w:numPr>
      </w:pPr>
      <w:r>
        <w:rPr>
          <w:rFonts w:ascii="Times New Roman" w:cs="Times New Roman" w:hAnsi="Times New Roman"/>
          <w:sz w:val="24"/>
          <w:szCs w:val="24"/>
        </w:rPr>
        <w:t>Диагностическое – изучение личностных особенностей и социально-бытовых условий жизни детей, семьи, социального окружения.</w:t>
      </w:r>
    </w:p>
    <w:p>
      <w:pPr>
        <w:pStyle w:val="style55"/>
        <w:numPr>
          <w:ilvl w:val="0"/>
          <w:numId w:val="11"/>
        </w:numPr>
      </w:pPr>
      <w:r>
        <w:rPr>
          <w:rFonts w:ascii="Times New Roman" w:cs="Times New Roman" w:hAnsi="Times New Roman"/>
          <w:sz w:val="24"/>
          <w:szCs w:val="24"/>
        </w:rPr>
        <w:t>Организационно-коммуникативное – включение добровольных помощников в социально-педагогическую работу, в совместный труд и отдых, налаживание взаимодействия между различными социальными институтами.</w:t>
      </w:r>
    </w:p>
    <w:p>
      <w:pPr>
        <w:pStyle w:val="style55"/>
        <w:numPr>
          <w:ilvl w:val="0"/>
          <w:numId w:val="11"/>
        </w:numPr>
      </w:pPr>
      <w:r>
        <w:rPr>
          <w:rFonts w:ascii="Times New Roman" w:cs="Times New Roman" w:hAnsi="Times New Roman"/>
          <w:sz w:val="24"/>
          <w:szCs w:val="24"/>
        </w:rPr>
        <w:t>Просветительское – работа по вопросам воспитания, психологических особенностей детей, гражданских прав</w:t>
      </w:r>
    </w:p>
    <w:p>
      <w:pPr>
        <w:pStyle w:val="style55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24"/>
          <w:szCs w:val="24"/>
        </w:rPr>
        <w:t>Ожидаемый результат:</w:t>
      </w:r>
    </w:p>
    <w:p>
      <w:pPr>
        <w:pStyle w:val="style55"/>
        <w:numPr>
          <w:ilvl w:val="0"/>
          <w:numId w:val="10"/>
        </w:numPr>
      </w:pPr>
      <w:r>
        <w:rPr>
          <w:rFonts w:ascii="Times New Roman" w:cs="Times New Roman" w:hAnsi="Times New Roman"/>
          <w:sz w:val="24"/>
          <w:szCs w:val="24"/>
        </w:rPr>
        <w:t>Разрешение конфликтных ситуаций;</w:t>
      </w:r>
    </w:p>
    <w:p>
      <w:pPr>
        <w:pStyle w:val="style55"/>
        <w:numPr>
          <w:ilvl w:val="0"/>
          <w:numId w:val="10"/>
        </w:numPr>
      </w:pPr>
      <w:r>
        <w:rPr>
          <w:rFonts w:ascii="Times New Roman" w:cs="Times New Roman" w:hAnsi="Times New Roman"/>
          <w:sz w:val="24"/>
          <w:szCs w:val="24"/>
        </w:rPr>
        <w:t>Оптимизация воспитательных мероприятий со стороны педагогов, родителей</w:t>
      </w:r>
    </w:p>
    <w:p>
      <w:pPr>
        <w:pStyle w:val="style55"/>
        <w:numPr>
          <w:ilvl w:val="0"/>
          <w:numId w:val="10"/>
        </w:numPr>
      </w:pPr>
      <w:r>
        <w:rPr>
          <w:rFonts w:ascii="Times New Roman" w:cs="Times New Roman" w:hAnsi="Times New Roman"/>
          <w:sz w:val="24"/>
          <w:szCs w:val="24"/>
        </w:rPr>
        <w:t>Формирование адекватной самооценки у несовершеннолетних</w:t>
      </w:r>
    </w:p>
    <w:p>
      <w:pPr>
        <w:pStyle w:val="style55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b/>
          <w:i/>
          <w:sz w:val="24"/>
          <w:szCs w:val="24"/>
        </w:rPr>
        <w:t>В подпрограмме используются следующие понятия:</w:t>
      </w:r>
    </w:p>
    <w:p>
      <w:pPr>
        <w:pStyle w:val="style55"/>
      </w:pPr>
      <w:r>
        <w:rPr/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Адаптация</w:t>
      </w:r>
      <w:r>
        <w:rPr>
          <w:sz w:val="24"/>
          <w:szCs w:val="24"/>
        </w:rPr>
        <w:t xml:space="preserve"> – приспособление к изменяющимся условиям окружающей среды.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Аддиктивность</w:t>
      </w:r>
      <w:r>
        <w:rPr>
          <w:sz w:val="24"/>
          <w:szCs w:val="24"/>
        </w:rPr>
        <w:t xml:space="preserve"> – склонность, пагубная привычка.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Девиантность</w:t>
      </w:r>
      <w:r>
        <w:rPr>
          <w:sz w:val="24"/>
          <w:szCs w:val="24"/>
        </w:rPr>
        <w:t xml:space="preserve"> -  отклонение от нормы.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Девиантное поведение</w:t>
      </w:r>
      <w:r>
        <w:rPr>
          <w:sz w:val="24"/>
          <w:szCs w:val="24"/>
        </w:rPr>
        <w:t xml:space="preserve"> – взаимодействие индивида с микросоциальной средой, проявляющееся его поведенческим противодействием предлагаемым нравственным и правовым общественным нормативам и не носящее криминального характера. 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Дезадаптация</w:t>
      </w:r>
      <w:r>
        <w:rPr>
          <w:sz w:val="24"/>
          <w:szCs w:val="24"/>
        </w:rPr>
        <w:t xml:space="preserve"> – затруднение, осложненное какими-либо факторами приспособление к меняющимся условиям, выражающееся в неадекватном реагировании и поведении личности. 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Дети, подростки «группы риска»</w:t>
      </w:r>
      <w:r>
        <w:rPr>
          <w:sz w:val="24"/>
          <w:szCs w:val="24"/>
        </w:rPr>
        <w:t xml:space="preserve"> - дети, которые в силу различных причин генетического, биологического и социального свойства приходят в школу психически и соматически ослабленными, социально запущенными, с риском школьной и социальной дезадаптации. 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Профилактика</w:t>
      </w:r>
      <w:r>
        <w:rPr>
          <w:sz w:val="24"/>
          <w:szCs w:val="24"/>
        </w:rPr>
        <w:t xml:space="preserve"> – совокупность мероприятий по предупреждению нарушений. 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Тренинг</w:t>
      </w:r>
      <w:r>
        <w:rPr>
          <w:sz w:val="24"/>
          <w:szCs w:val="24"/>
        </w:rPr>
        <w:t xml:space="preserve"> – специальный тренировочный режим, тренировка; процесс получения умений и навыков в какой – либо области вследствие выполнения в определенном порядке заданий, действий, игр.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Ценности</w:t>
      </w:r>
      <w:r>
        <w:rPr>
          <w:sz w:val="24"/>
          <w:szCs w:val="24"/>
        </w:rPr>
        <w:t xml:space="preserve"> – идеалы или конечные цели; основные оценочные стандарты желаемого. </w:t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  <w:sz w:val="24"/>
          <w:szCs w:val="24"/>
        </w:rPr>
        <w:t>Ценностные ориентации личности</w:t>
      </w:r>
      <w:r>
        <w:rPr>
          <w:sz w:val="24"/>
          <w:szCs w:val="24"/>
        </w:rPr>
        <w:t xml:space="preserve"> – разделяемые личностью социальные ценности, которые выступают в качестве целей жизни и основных средств их достижения и в силу этого приобретают функции важнейших регуляторов социального поведения индивидов. </w:t>
      </w:r>
    </w:p>
    <w:p>
      <w:pPr>
        <w:pStyle w:val="style63"/>
        <w:numPr>
          <w:ilvl w:val="0"/>
          <w:numId w:val="22"/>
        </w:numPr>
        <w:jc w:val="both"/>
      </w:pPr>
      <w:r>
        <w:rPr>
          <w:rFonts w:ascii="Times New Roman" w:hAnsi="Times New Roman"/>
          <w:b/>
          <w:sz w:val="24"/>
          <w:szCs w:val="24"/>
        </w:rPr>
        <w:t>Дети, находящиеся в трудной жизненной ситуации</w:t>
      </w:r>
      <w:r>
        <w:rPr>
          <w:rFonts w:ascii="Times New Roman" w:hAnsi="Times New Roman"/>
          <w:sz w:val="24"/>
          <w:szCs w:val="24"/>
        </w:rPr>
        <w:t xml:space="preserve"> – дети, оставшиеся без попечения родителей; дети-инвалиды; дети, имеющие недостатки в психическом и (или) физическом развитии; дети-жертвы вооруженных и межнациональных конфликтов, экологических и техногенных катастроф, стихийных бедствий; дети из семей беженцев и вынужденных переселенцев; дети, оказавшиеся в экстремальных условиях; дети – жертвы насилия; дети, находящиеся в специальных учебно-воспитательных учреждениях;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28"/>
          <w:szCs w:val="28"/>
        </w:rPr>
        <w:t>Подпрограмма «Профориентационная работа»</w:t>
      </w:r>
    </w:p>
    <w:p>
      <w:pPr>
        <w:pStyle w:val="style0"/>
        <w:spacing w:after="0" w:before="0" w:line="100" w:lineRule="atLeast"/>
        <w:jc w:val="center"/>
      </w:pPr>
      <w:r>
        <w:rPr/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     </w:t>
      </w:r>
      <w:r>
        <w:rPr>
          <w:rFonts w:ascii="Times New Roman" w:hAnsi="Times New Roman"/>
          <w:sz w:val="24"/>
          <w:szCs w:val="24"/>
          <w:lang w:eastAsia="ru-RU"/>
        </w:rPr>
        <w:t xml:space="preserve">С изменением экономической, политической и социально-культурной ситуации в стране необходимо новое понимание проблемы выбора профессии. 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     </w:t>
      </w:r>
      <w:r>
        <w:rPr>
          <w:rFonts w:ascii="Times New Roman" w:hAnsi="Times New Roman"/>
          <w:sz w:val="24"/>
          <w:szCs w:val="24"/>
          <w:lang w:eastAsia="ru-RU"/>
        </w:rPr>
        <w:t xml:space="preserve">Специфика психологических проблем профессионального выбора определяется нестабильной ситуацией в стране, необходимостью освоения нового социально- экономического опыта. Происходит болезненный процесс ломки стереотипов традиционных форм профессионализации. 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     </w:t>
      </w:r>
      <w:r>
        <w:rPr>
          <w:rFonts w:ascii="Times New Roman" w:hAnsi="Times New Roman"/>
          <w:sz w:val="24"/>
          <w:szCs w:val="24"/>
          <w:lang w:eastAsia="ru-RU"/>
        </w:rPr>
        <w:t>Неопределенность ценностных представлений о самой профессии смещает ориентиры на выбор предпочитаемого, желаемого образа жизни с помощью профессии. Таким образом, профессия уже выступает как средство для достижения этого образа жизни, а не как существенная часть самого образа жизни.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       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Цель программы</w:t>
      </w:r>
      <w:r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63"/>
        <w:numPr>
          <w:ilvl w:val="0"/>
          <w:numId w:val="4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Создание социальных условий для успешной социальной адаптации детей, раскрытия их творческого потенциала. </w:t>
      </w:r>
    </w:p>
    <w:p>
      <w:pPr>
        <w:pStyle w:val="style63"/>
        <w:numPr>
          <w:ilvl w:val="0"/>
          <w:numId w:val="4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Подготовка школьников к сознательному выбору профессии.</w:t>
      </w:r>
    </w:p>
    <w:p>
      <w:pPr>
        <w:pStyle w:val="style63"/>
        <w:spacing w:after="0" w:before="0" w:line="100" w:lineRule="atLeast"/>
        <w:jc w:val="both"/>
      </w:pPr>
      <w:r>
        <w:rPr/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       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Задачи: 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63"/>
        <w:numPr>
          <w:ilvl w:val="0"/>
          <w:numId w:val="5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Углубление и расширение знаний учащихся об особенностях, тонкостях профессии.</w:t>
      </w:r>
    </w:p>
    <w:p>
      <w:pPr>
        <w:pStyle w:val="style63"/>
        <w:numPr>
          <w:ilvl w:val="0"/>
          <w:numId w:val="5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Воспитание стремления овладеть мастерством в выбранной профессии; вооружение учащихся определенными знаниями.</w:t>
      </w:r>
    </w:p>
    <w:p>
      <w:pPr>
        <w:pStyle w:val="style63"/>
        <w:numPr>
          <w:ilvl w:val="0"/>
          <w:numId w:val="5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воспитание эстетического сознания, нравственности.</w:t>
      </w:r>
    </w:p>
    <w:p>
      <w:pPr>
        <w:pStyle w:val="style63"/>
        <w:spacing w:after="0" w:before="0" w:line="100" w:lineRule="atLeast"/>
        <w:jc w:val="both"/>
      </w:pPr>
      <w:r>
        <w:rPr/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      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Направления деятельности: 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63"/>
        <w:numPr>
          <w:ilvl w:val="0"/>
          <w:numId w:val="23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встречи с представителями разных профессий;</w:t>
      </w:r>
    </w:p>
    <w:p>
      <w:pPr>
        <w:pStyle w:val="style63"/>
        <w:numPr>
          <w:ilvl w:val="0"/>
          <w:numId w:val="23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изучение интересов и способностей учащихся;</w:t>
      </w:r>
    </w:p>
    <w:p>
      <w:pPr>
        <w:pStyle w:val="style63"/>
        <w:numPr>
          <w:ilvl w:val="0"/>
          <w:numId w:val="23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тренинг уверенности в себе;</w:t>
      </w:r>
    </w:p>
    <w:p>
      <w:pPr>
        <w:pStyle w:val="style63"/>
        <w:numPr>
          <w:ilvl w:val="0"/>
          <w:numId w:val="23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беседы о профессии;</w:t>
      </w:r>
    </w:p>
    <w:p>
      <w:pPr>
        <w:pStyle w:val="style63"/>
        <w:numPr>
          <w:ilvl w:val="0"/>
          <w:numId w:val="23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классные часы;</w:t>
      </w:r>
    </w:p>
    <w:p>
      <w:pPr>
        <w:pStyle w:val="style63"/>
        <w:numPr>
          <w:ilvl w:val="0"/>
          <w:numId w:val="23"/>
        </w:numPr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  <w:lang w:eastAsia="ru-RU"/>
        </w:rPr>
        <w:t>работа в трудовых объединениях.</w:t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28"/>
          <w:szCs w:val="28"/>
        </w:rPr>
        <w:t>Подпрограмма « Работа с родителями и внешкольными организациями»</w:t>
      </w:r>
    </w:p>
    <w:p>
      <w:pPr>
        <w:pStyle w:val="style55"/>
      </w:pPr>
      <w:r>
        <w:rPr/>
      </w:r>
    </w:p>
    <w:p>
      <w:pPr>
        <w:pStyle w:val="style55"/>
      </w:pPr>
      <w:bookmarkStart w:id="0" w:name="_GoBack"/>
      <w:bookmarkEnd w:id="0"/>
      <w:r>
        <w:rPr>
          <w:rFonts w:ascii="Times New Roman" w:cs="Times New Roman" w:hAnsi="Times New Roman"/>
          <w:b/>
          <w:sz w:val="24"/>
          <w:szCs w:val="24"/>
        </w:rPr>
        <w:t>Цели:</w:t>
      </w:r>
    </w:p>
    <w:p>
      <w:pPr>
        <w:pStyle w:val="style55"/>
      </w:pPr>
      <w:r>
        <w:rPr/>
      </w:r>
    </w:p>
    <w:p>
      <w:pPr>
        <w:pStyle w:val="style55"/>
        <w:numPr>
          <w:ilvl w:val="0"/>
          <w:numId w:val="24"/>
        </w:numPr>
      </w:pPr>
      <w:r>
        <w:rPr>
          <w:rFonts w:ascii="Times New Roman" w:cs="Times New Roman" w:hAnsi="Times New Roman"/>
          <w:sz w:val="24"/>
          <w:szCs w:val="24"/>
        </w:rPr>
        <w:t>Повышение психолого-педагогической компетентности родителей в семейном воспитании, получение ими практических навыков, способствующих эффективному, социально-поддерживающему и развивающему поведению в семье и в процессе взаимодействия с ребенком.</w:t>
      </w:r>
    </w:p>
    <w:p>
      <w:pPr>
        <w:pStyle w:val="style55"/>
        <w:numPr>
          <w:ilvl w:val="0"/>
          <w:numId w:val="24"/>
        </w:numPr>
      </w:pPr>
      <w:r>
        <w:rPr>
          <w:rFonts w:ascii="Times New Roman" w:cs="Times New Roman" w:hAnsi="Times New Roman"/>
          <w:sz w:val="24"/>
          <w:szCs w:val="24"/>
        </w:rPr>
        <w:t>Оказание помощи семье в преодолении трудностей в воспитании и обучении детей, в расширении знаний родителей о возрастных особенностях своих детей.</w:t>
      </w:r>
    </w:p>
    <w:p>
      <w:pPr>
        <w:pStyle w:val="style55"/>
      </w:pPr>
      <w:bookmarkStart w:id="1" w:name="_GoBack1"/>
      <w:bookmarkStart w:id="2" w:name="_GoBack1"/>
      <w:bookmarkEnd w:id="2"/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24"/>
          <w:szCs w:val="24"/>
        </w:rPr>
        <w:t>Задачи: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>
      <w:pPr>
        <w:pStyle w:val="style55"/>
      </w:pPr>
      <w:r>
        <w:rPr/>
      </w:r>
    </w:p>
    <w:p>
      <w:pPr>
        <w:pStyle w:val="style55"/>
        <w:numPr>
          <w:ilvl w:val="0"/>
          <w:numId w:val="6"/>
        </w:numPr>
      </w:pPr>
      <w:r>
        <w:rPr>
          <w:rFonts w:ascii="Times New Roman" w:cs="Times New Roman" w:hAnsi="Times New Roman"/>
          <w:sz w:val="24"/>
          <w:szCs w:val="24"/>
        </w:rPr>
        <w:t>Повышение информированности родителей об особенностях физического и психического развития школьников.</w:t>
      </w:r>
    </w:p>
    <w:p>
      <w:pPr>
        <w:pStyle w:val="style55"/>
        <w:numPr>
          <w:ilvl w:val="0"/>
          <w:numId w:val="6"/>
        </w:numPr>
      </w:pPr>
      <w:r>
        <w:rPr>
          <w:rFonts w:ascii="Times New Roman" w:cs="Times New Roman" w:hAnsi="Times New Roman"/>
          <w:sz w:val="24"/>
          <w:szCs w:val="24"/>
        </w:rPr>
        <w:t>Повышение психологической и  правовой культуры родителей в сфере межличностных, семейных и  родительских отношений.</w:t>
      </w:r>
    </w:p>
    <w:p>
      <w:pPr>
        <w:pStyle w:val="style55"/>
        <w:numPr>
          <w:ilvl w:val="0"/>
          <w:numId w:val="6"/>
        </w:numPr>
      </w:pPr>
      <w:r>
        <w:rPr>
          <w:rFonts w:ascii="Times New Roman" w:cs="Times New Roman" w:hAnsi="Times New Roman"/>
          <w:sz w:val="24"/>
          <w:szCs w:val="24"/>
        </w:rPr>
        <w:t>Содействие преодолению конфликтных ситуаций в семье.</w:t>
      </w:r>
    </w:p>
    <w:p>
      <w:pPr>
        <w:pStyle w:val="style55"/>
        <w:numPr>
          <w:ilvl w:val="0"/>
          <w:numId w:val="6"/>
        </w:numPr>
      </w:pPr>
      <w:r>
        <w:rPr>
          <w:rFonts w:ascii="Times New Roman" w:cs="Times New Roman" w:hAnsi="Times New Roman"/>
          <w:sz w:val="24"/>
          <w:szCs w:val="24"/>
        </w:rPr>
        <w:t>Коррекция внутрисемейных отношений.</w:t>
      </w:r>
    </w:p>
    <w:p>
      <w:pPr>
        <w:pStyle w:val="style55"/>
        <w:numPr>
          <w:ilvl w:val="0"/>
          <w:numId w:val="6"/>
        </w:numPr>
      </w:pPr>
      <w:r>
        <w:rPr>
          <w:rFonts w:ascii="Times New Roman" w:cs="Times New Roman" w:hAnsi="Times New Roman"/>
          <w:sz w:val="24"/>
          <w:szCs w:val="24"/>
        </w:rPr>
        <w:t>Организация межведомственного взаимодействия образовательных, социальных, административных, правовых структур, заинтересованных в решении проблем детей и подростков.</w:t>
      </w:r>
    </w:p>
    <w:p>
      <w:pPr>
        <w:pStyle w:val="style55"/>
        <w:ind w:hanging="0" w:left="720" w:right="0"/>
      </w:pPr>
      <w:r>
        <w:rPr/>
      </w:r>
    </w:p>
    <w:p>
      <w:pPr>
        <w:pStyle w:val="style55"/>
      </w:pPr>
      <w:r>
        <w:rPr>
          <w:rFonts w:ascii="Times New Roman" w:cs="Times New Roman" w:hAnsi="Times New Roman"/>
          <w:b/>
          <w:sz w:val="24"/>
          <w:szCs w:val="24"/>
        </w:rPr>
        <w:t>Ожидаемый результат:</w:t>
      </w:r>
    </w:p>
    <w:p>
      <w:pPr>
        <w:pStyle w:val="style55"/>
      </w:pPr>
      <w:r>
        <w:rPr/>
      </w:r>
    </w:p>
    <w:p>
      <w:pPr>
        <w:pStyle w:val="style55"/>
        <w:numPr>
          <w:ilvl w:val="0"/>
          <w:numId w:val="7"/>
        </w:numPr>
      </w:pPr>
      <w:r>
        <w:rPr>
          <w:rFonts w:ascii="Times New Roman" w:cs="Times New Roman" w:hAnsi="Times New Roman"/>
          <w:sz w:val="24"/>
          <w:szCs w:val="24"/>
        </w:rPr>
        <w:t xml:space="preserve">Помощь в работе с детьми, имеющими проблемы в развитии и поведении. </w:t>
      </w:r>
    </w:p>
    <w:p>
      <w:pPr>
        <w:pStyle w:val="style55"/>
        <w:numPr>
          <w:ilvl w:val="0"/>
          <w:numId w:val="7"/>
        </w:numPr>
      </w:pPr>
      <w:r>
        <w:rPr>
          <w:rFonts w:ascii="Times New Roman" w:cs="Times New Roman" w:hAnsi="Times New Roman"/>
          <w:sz w:val="24"/>
          <w:szCs w:val="24"/>
        </w:rPr>
        <w:t>Знание нормативных документов по защите прав и интересов ребенка.</w:t>
      </w:r>
    </w:p>
    <w:p>
      <w:pPr>
        <w:pStyle w:val="style55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i/>
          <w:sz w:val="24"/>
          <w:szCs w:val="24"/>
        </w:rPr>
        <w:t>В подпрограмме используются следующие понятия:</w:t>
      </w:r>
    </w:p>
    <w:p>
      <w:pPr>
        <w:pStyle w:val="style55"/>
      </w:pPr>
      <w:r>
        <w:rPr/>
      </w:r>
    </w:p>
    <w:p>
      <w:pPr>
        <w:pStyle w:val="style63"/>
        <w:numPr>
          <w:ilvl w:val="0"/>
          <w:numId w:val="22"/>
        </w:numPr>
        <w:jc w:val="both"/>
      </w:pPr>
      <w:r>
        <w:rPr>
          <w:b/>
        </w:rPr>
        <w:t>Коррекция</w:t>
      </w:r>
      <w:r>
        <w:rPr/>
        <w:t xml:space="preserve"> – воздействие с целью исправления недостатков. </w:t>
      </w:r>
    </w:p>
    <w:p>
      <w:pPr>
        <w:pStyle w:val="style63"/>
        <w:jc w:val="both"/>
      </w:pPr>
      <w:r>
        <w:rPr/>
      </w:r>
    </w:p>
    <w:p>
      <w:pPr>
        <w:pStyle w:val="style63"/>
        <w:jc w:val="both"/>
      </w:pPr>
      <w:r>
        <w:rPr/>
      </w:r>
    </w:p>
    <w:p>
      <w:pPr>
        <w:pStyle w:val="style63"/>
        <w:jc w:val="both"/>
      </w:pPr>
      <w:r>
        <w:rPr/>
      </w:r>
    </w:p>
    <w:p>
      <w:pPr>
        <w:pStyle w:val="style63"/>
        <w:jc w:val="both"/>
      </w:pPr>
      <w:r>
        <w:rPr/>
      </w:r>
    </w:p>
    <w:p>
      <w:pPr>
        <w:pStyle w:val="style63"/>
        <w:jc w:val="both"/>
      </w:pPr>
      <w:r>
        <w:rPr/>
      </w:r>
    </w:p>
    <w:p>
      <w:pPr>
        <w:pStyle w:val="style63"/>
        <w:jc w:val="both"/>
      </w:pPr>
      <w:r>
        <w:rPr/>
      </w:r>
    </w:p>
    <w:p>
      <w:pPr>
        <w:pStyle w:val="style63"/>
        <w:jc w:val="both"/>
      </w:pPr>
      <w:r>
        <w:rPr/>
      </w:r>
    </w:p>
    <w:p>
      <w:pPr>
        <w:pStyle w:val="style63"/>
        <w:jc w:val="both"/>
      </w:pPr>
      <w:r>
        <w:rPr/>
      </w:r>
    </w:p>
    <w:p>
      <w:pPr>
        <w:pStyle w:val="style63"/>
        <w:jc w:val="both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0"/>
        <w:spacing w:after="0" w:before="0" w:line="360" w:lineRule="auto"/>
        <w:ind w:firstLine="709" w:left="0" w:right="0"/>
        <w:jc w:val="center"/>
      </w:pPr>
      <w:bookmarkStart w:id="3" w:name="__DdeLink__663_108088335"/>
      <w:bookmarkEnd w:id="3"/>
      <w:r>
        <w:rPr>
          <w:rFonts w:ascii="Times New Roman" w:hAnsi="Times New Roman"/>
          <w:bCs/>
          <w:i/>
          <w:iCs/>
          <w:color w:val="FF0000"/>
          <w:szCs w:val="24"/>
        </w:rPr>
        <w:t>ТРУДНО СЕБЕ ПРЕДСТАВИТЬ, ТО БЛАГОТВОРНОЕ ИЗМЕНЕНИЕ, КОТОРОЕ ПРОИЗОШЛО БЫ ВО ВСЕЙ ЖИЗНИ ЛЮДСКОЙ, ЕСЛИ БЫ ЛЮДИ ПЕРЕСТАЛИ ОДУРМАНИВАТЬ И ОТРАВЛЯТЬ СЕБЯ ВОДКОЙ, ВИНОМ, ТАБАКОМ И ОПИУМОМ.   (Л.Н. ТОЛСТОЙ).</w:t>
      </w:r>
    </w:p>
    <w:p>
      <w:pPr>
        <w:pStyle w:val="style0"/>
        <w:spacing w:after="0" w:before="0" w:line="360" w:lineRule="auto"/>
        <w:ind w:firstLine="709" w:left="0" w:right="0"/>
        <w:jc w:val="center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  <w:jc w:val="center"/>
      </w:pPr>
      <w:r>
        <w:rPr>
          <w:rFonts w:ascii="Times New Roman" w:hAnsi="Times New Roman"/>
          <w:b/>
          <w:sz w:val="28"/>
          <w:szCs w:val="28"/>
        </w:rPr>
        <w:t xml:space="preserve">Подпрограмма. </w:t>
      </w:r>
      <w:r>
        <w:rPr>
          <w:rFonts w:ascii="Times New Roman" w:hAnsi="Times New Roman"/>
          <w:b/>
          <w:szCs w:val="24"/>
        </w:rPr>
        <w:t xml:space="preserve">  «Формирование здорового образа жизни. Решение проблемы табакокурения, употребления  спиртных напитков, наркотиков в подростковой среде».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Актуальность.</w:t>
      </w:r>
    </w:p>
    <w:p>
      <w:pPr>
        <w:pStyle w:val="style0"/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 xml:space="preserve">В последнее время проблема курения употребления алкогольных напитков  наркотиков и токсических средств в современном  мире является одна из самых острых. Общий возраст курильщика с 6 лет и выше. Курение ,алкоголизм– это проблема не только для одного человека, но и для окружающих его людей. Если рассмотреть проблему в масштабах страны, то она несет опасность для здоровья нации.  </w:t>
      </w:r>
    </w:p>
    <w:p>
      <w:pPr>
        <w:pStyle w:val="style0"/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В течение многих лет  в школе ведется мониторинг  правонарушений и преступлений   который показывает , что за это время  не было ни одного  преступления, но ежегодно  привлекались  несовершеннолетние за административные  правонарушения  ,а точнее за  употребление спиртных напитков. Результаты  мониторинга показали, что такая проблема имеет место в школе. </w:t>
      </w:r>
    </w:p>
    <w:p>
      <w:pPr>
        <w:pStyle w:val="style0"/>
        <w:spacing w:after="0" w:before="0" w:line="360" w:lineRule="auto"/>
        <w:ind w:firstLine="709" w:left="0" w:right="0"/>
      </w:pPr>
      <w:r>
        <w:rPr/>
      </w:r>
    </w:p>
    <w:p>
      <w:pPr>
        <w:pStyle w:val="style0"/>
        <w:jc w:val="center"/>
      </w:pPr>
      <w:r>
        <w:rPr>
          <w:rFonts w:ascii="Times New Roman" w:hAnsi="Times New Roman"/>
          <w:b/>
          <w:sz w:val="28"/>
          <w:szCs w:val="28"/>
        </w:rPr>
        <w:t>Состоящие  на учете в ОДН ОП-2 УМВД  г.Челябинска.</w:t>
      </w:r>
    </w:p>
    <w:p>
      <w:pPr>
        <w:pStyle w:val="style0"/>
      </w:pPr>
      <w:r>
        <w:rPr/>
      </w:r>
    </w:p>
    <w:p>
      <w:pPr>
        <w:pStyle w:val="style0"/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 xml:space="preserve">Мной  в 2012г была  разработана комплексная программа деятельности социального педагога, которая состоит  из 4  подпрограмм : </w:t>
      </w:r>
    </w:p>
    <w:p>
      <w:pPr>
        <w:pStyle w:val="style0"/>
        <w:numPr>
          <w:ilvl w:val="0"/>
          <w:numId w:val="26"/>
        </w:numPr>
        <w:suppressAutoHyphens w:val="true"/>
        <w:spacing w:after="0" w:before="0" w:line="360" w:lineRule="auto"/>
      </w:pPr>
      <w:r>
        <w:rPr>
          <w:rFonts w:ascii="Times New Roman" w:hAnsi="Times New Roman"/>
          <w:szCs w:val="24"/>
        </w:rPr>
        <w:t>Профилактика беспризорности, безнадзорности и правонарушений несовершеннолетних.</w:t>
      </w:r>
    </w:p>
    <w:p>
      <w:pPr>
        <w:pStyle w:val="style0"/>
        <w:numPr>
          <w:ilvl w:val="0"/>
          <w:numId w:val="26"/>
        </w:numPr>
        <w:suppressAutoHyphens w:val="true"/>
        <w:spacing w:after="0" w:before="0" w:line="360" w:lineRule="auto"/>
      </w:pPr>
      <w:r>
        <w:rPr>
          <w:rFonts w:ascii="Times New Roman" w:hAnsi="Times New Roman"/>
          <w:szCs w:val="24"/>
        </w:rPr>
        <w:t>Работа с детьми ,требующими особого внимания « дети группы риска».</w:t>
      </w:r>
    </w:p>
    <w:p>
      <w:pPr>
        <w:pStyle w:val="style0"/>
        <w:numPr>
          <w:ilvl w:val="0"/>
          <w:numId w:val="26"/>
        </w:numPr>
        <w:suppressAutoHyphens w:val="true"/>
        <w:spacing w:after="0" w:before="0" w:line="360" w:lineRule="auto"/>
      </w:pPr>
      <w:r>
        <w:rPr>
          <w:rFonts w:ascii="Times New Roman" w:hAnsi="Times New Roman"/>
          <w:szCs w:val="24"/>
        </w:rPr>
        <w:t xml:space="preserve">Профориентационная  работа . </w:t>
      </w:r>
    </w:p>
    <w:p>
      <w:pPr>
        <w:pStyle w:val="style0"/>
        <w:numPr>
          <w:ilvl w:val="0"/>
          <w:numId w:val="26"/>
        </w:numPr>
        <w:suppressAutoHyphens w:val="true"/>
        <w:spacing w:after="0" w:before="0" w:line="360" w:lineRule="auto"/>
      </w:pPr>
      <w:r>
        <w:rPr>
          <w:rFonts w:ascii="Times New Roman" w:hAnsi="Times New Roman"/>
          <w:szCs w:val="24"/>
        </w:rPr>
        <w:t>Работа с родителями и внешкольными организациями.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  <w:jc w:val="center"/>
      </w:pP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Но появилась необходимость в создании  дополнительной  подпрограммы, направленной  на здоровый образ жизни учащихся: «Формирование здорового образа жизни. Решение проблемы табакокурения, употребления  спиртных напитков, наркотиков в подростковой среде».</w:t>
      </w:r>
    </w:p>
    <w:p>
      <w:pPr>
        <w:pStyle w:val="style0"/>
        <w:spacing w:after="0" w:before="0" w:line="360" w:lineRule="auto"/>
        <w:ind w:firstLine="709" w:left="0" w:right="0"/>
      </w:pPr>
      <w:r>
        <w:rPr/>
      </w:r>
    </w:p>
    <w:p>
      <w:pPr>
        <w:pStyle w:val="style0"/>
        <w:spacing w:after="0" w:before="0" w:line="360" w:lineRule="auto"/>
        <w:ind w:firstLine="709" w:left="0" w:right="0"/>
      </w:pPr>
      <w:r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Данная  подпрограмма рассчитана на три года -  2012-215г.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b/>
          <w:szCs w:val="24"/>
        </w:rPr>
        <w:t>Цели данной подпрограммы: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>Профилактика аддиктивного поведения подростков.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b/>
          <w:color w:val="000000"/>
          <w:szCs w:val="24"/>
        </w:rPr>
        <w:t>Задачи: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>-Формирование у учащихся  правильного суждения о здоровом  образе жизни и окружающем мире;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>формирование у подростков навыка анализа и критической оценки информации, получаемой о вреде курения и алкоголизма, наркомании;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szCs w:val="24"/>
        </w:rPr>
        <w:t>-повышение уровня социально-психологической компетентности подростков;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>-организация  досуга детей и подростков через внеклассную работу, организацию летней  занятости и отдыха;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 xml:space="preserve">-  профилактика  употребления  табачных изделий , спиртных напитков , употребления  наркотических    средств, психотропных и токсических  веществ среди учащихся  путем включения  в учебные планы  изучения  основ здорового  образа жизни.   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b/>
          <w:color w:val="000000"/>
          <w:szCs w:val="24"/>
        </w:rPr>
        <w:t>Направления деятельности: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>- повышение психолого-педагогической компетентности взрослых (родителей, педагогов и всех работников школы) в данных вопросах;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 xml:space="preserve">-коррекция социально - психологических особенностей личности; 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 xml:space="preserve">- целевая работа с группой риска и определение групп риска, и оказание адекватной          помощи в преодолении проблем, ведущих к появлению тяги к  курению, алкогольным напиткам , наркотикам; </w:t>
      </w:r>
    </w:p>
    <w:p>
      <w:pPr>
        <w:pStyle w:val="style0"/>
        <w:tabs>
          <w:tab w:leader="none" w:pos="1458" w:val="left"/>
          <w:tab w:leader="none" w:pos="2208" w:val="left"/>
          <w:tab w:leader="none" w:pos="3166" w:val="left"/>
          <w:tab w:leader="none" w:pos="4082" w:val="left"/>
          <w:tab w:leader="none" w:pos="4998" w:val="left"/>
          <w:tab w:leader="none" w:pos="5914" w:val="left"/>
          <w:tab w:leader="none" w:pos="6830" w:val="left"/>
          <w:tab w:leader="none" w:pos="7746" w:val="left"/>
          <w:tab w:leader="none" w:pos="7896" w:val="left"/>
          <w:tab w:leader="none" w:pos="8662" w:val="left"/>
          <w:tab w:leader="none" w:pos="9578" w:val="left"/>
          <w:tab w:leader="none" w:pos="10494" w:val="left"/>
          <w:tab w:leader="none" w:pos="11410" w:val="left"/>
          <w:tab w:leader="none" w:pos="12326" w:val="left"/>
          <w:tab w:leader="none" w:pos="13242" w:val="left"/>
          <w:tab w:leader="none" w:pos="14158" w:val="left"/>
          <w:tab w:leader="none" w:pos="15074" w:val="left"/>
          <w:tab w:leader="none" w:pos="15990" w:val="left"/>
          <w:tab w:leader="none" w:pos="16906" w:val="left"/>
        </w:tabs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>-взаимодействие с организациями и структурами , проводящими профилактическую работу;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b/>
          <w:color w:val="000000"/>
          <w:szCs w:val="24"/>
        </w:rPr>
        <w:t>Методы используемые  в реализации  подпрограммы</w:t>
      </w:r>
      <w:r>
        <w:rPr>
          <w:rFonts w:ascii="Times New Roman" w:hAnsi="Times New Roman"/>
          <w:color w:val="000000"/>
          <w:szCs w:val="24"/>
        </w:rPr>
        <w:t>.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 xml:space="preserve">-педагогическое наблюдение 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>-анкетирование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-социологический опрос 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>-  мониторинг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>- беседа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b/>
          <w:color w:val="000000"/>
          <w:szCs w:val="24"/>
        </w:rPr>
        <w:t>Формы реализации программы: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b/>
          <w:color w:val="000000"/>
          <w:szCs w:val="24"/>
        </w:rPr>
        <w:t xml:space="preserve">         </w:t>
      </w: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- классные собрания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 xml:space="preserve">         </w:t>
      </w:r>
      <w:r>
        <w:rPr>
          <w:rFonts w:ascii="Times New Roman" w:hAnsi="Times New Roman"/>
          <w:color w:val="000000"/>
          <w:szCs w:val="24"/>
        </w:rPr>
        <w:t>- тематические классные часы</w:t>
      </w:r>
    </w:p>
    <w:p>
      <w:pPr>
        <w:pStyle w:val="style0"/>
        <w:spacing w:after="0" w:before="0" w:line="360" w:lineRule="auto"/>
        <w:ind w:firstLine="709" w:left="750" w:right="0"/>
        <w:jc w:val="left"/>
      </w:pPr>
      <w:r>
        <w:rPr>
          <w:rFonts w:ascii="Times New Roman" w:hAnsi="Times New Roman"/>
          <w:color w:val="000000"/>
          <w:szCs w:val="24"/>
        </w:rPr>
        <w:t xml:space="preserve">         </w:t>
      </w:r>
      <w:r>
        <w:rPr>
          <w:rFonts w:ascii="Times New Roman" w:hAnsi="Times New Roman"/>
          <w:color w:val="000000"/>
          <w:szCs w:val="24"/>
        </w:rPr>
        <w:t>- консультации социального педагога</w:t>
      </w:r>
    </w:p>
    <w:p>
      <w:pPr>
        <w:pStyle w:val="style0"/>
        <w:spacing w:after="0" w:before="0" w:line="360" w:lineRule="auto"/>
        <w:ind w:hanging="0" w:left="0" w:right="-820"/>
      </w:pPr>
      <w:r>
        <w:rPr>
          <w:rFonts w:ascii="Times New Roman" w:hAnsi="Times New Roman"/>
          <w:color w:val="000000"/>
          <w:szCs w:val="24"/>
        </w:rPr>
        <w:t xml:space="preserve">                                   </w:t>
      </w:r>
      <w:r>
        <w:rPr>
          <w:rFonts w:ascii="Times New Roman" w:hAnsi="Times New Roman"/>
          <w:color w:val="000000"/>
          <w:szCs w:val="24"/>
        </w:rPr>
        <w:t xml:space="preserve">- консультации психолога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взаимодействие с </w:t>
      </w:r>
      <w:r>
        <w:rPr>
          <w:rStyle w:val="style35"/>
          <w:rFonts w:ascii="Times New Roman" w:hAnsi="Times New Roman"/>
          <w:color w:val="000000"/>
          <w:szCs w:val="24"/>
        </w:rPr>
        <w:t xml:space="preserve">внешкольными организациями: наркологический кабинет, ОДН ОП – 2 УМВД, КДН и ЗП, </w:t>
      </w:r>
    </w:p>
    <w:p>
      <w:pPr>
        <w:pStyle w:val="style0"/>
        <w:spacing w:after="0" w:before="0" w:line="360" w:lineRule="auto"/>
        <w:ind w:firstLine="709" w:left="0" w:right="0"/>
      </w:pPr>
      <w:r>
        <w:rPr/>
      </w:r>
    </w:p>
    <w:p>
      <w:pPr>
        <w:pStyle w:val="style0"/>
        <w:spacing w:after="0" w:before="0" w:line="360" w:lineRule="auto"/>
        <w:ind w:firstLine="709" w:left="0" w:right="0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b/>
          <w:color w:val="000000"/>
          <w:szCs w:val="24"/>
        </w:rPr>
        <w:t xml:space="preserve">    </w:t>
      </w:r>
      <w:r>
        <w:rPr>
          <w:rFonts w:ascii="Times New Roman" w:hAnsi="Times New Roman"/>
          <w:b/>
          <w:color w:val="000000"/>
          <w:szCs w:val="24"/>
        </w:rPr>
        <w:t>Принципы</w:t>
      </w:r>
      <w:r>
        <w:rPr>
          <w:rStyle w:val="style35"/>
          <w:rFonts w:ascii="Times New Roman" w:hAnsi="Times New Roman"/>
          <w:b/>
          <w:color w:val="000000"/>
          <w:szCs w:val="24"/>
        </w:rPr>
        <w:t> </w:t>
      </w:r>
      <w:r>
        <w:rPr>
          <w:rFonts w:ascii="Times New Roman" w:hAnsi="Times New Roman"/>
          <w:b/>
          <w:color w:val="000000"/>
          <w:szCs w:val="24"/>
        </w:rPr>
        <w:t>:</w:t>
      </w:r>
      <w:r>
        <w:rPr>
          <w:rFonts w:ascii="Times New Roman" w:hAnsi="Times New Roman"/>
          <w:color w:val="000000"/>
          <w:szCs w:val="24"/>
        </w:rPr>
        <w:t xml:space="preserve"> 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>
          <w:rFonts w:ascii="Times New Roman" w:hAnsi="Times New Roman"/>
          <w:color w:val="000000"/>
          <w:szCs w:val="24"/>
        </w:rPr>
        <w:t xml:space="preserve">            </w:t>
      </w:r>
      <w:r>
        <w:rPr>
          <w:rFonts w:ascii="Times New Roman" w:hAnsi="Times New Roman"/>
          <w:color w:val="000000"/>
          <w:szCs w:val="24"/>
        </w:rPr>
        <w:t>-дифференцированность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>
          <w:rFonts w:ascii="Times New Roman" w:hAnsi="Times New Roman"/>
          <w:color w:val="000000"/>
          <w:szCs w:val="24"/>
        </w:rPr>
        <w:t xml:space="preserve">            </w:t>
      </w:r>
      <w:r>
        <w:rPr>
          <w:rFonts w:ascii="Times New Roman" w:hAnsi="Times New Roman"/>
          <w:color w:val="000000"/>
          <w:szCs w:val="24"/>
        </w:rPr>
        <w:t xml:space="preserve">-комплексность, 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>
          <w:rFonts w:ascii="Times New Roman" w:hAnsi="Times New Roman"/>
          <w:color w:val="000000"/>
          <w:szCs w:val="24"/>
        </w:rPr>
        <w:t xml:space="preserve">            </w:t>
      </w:r>
      <w:r>
        <w:rPr>
          <w:rFonts w:ascii="Times New Roman" w:hAnsi="Times New Roman"/>
          <w:color w:val="000000"/>
          <w:szCs w:val="24"/>
        </w:rPr>
        <w:t xml:space="preserve">-последовательность, 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-преемственность, 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color w:val="000000"/>
          <w:szCs w:val="24"/>
        </w:rPr>
        <w:t xml:space="preserve">  </w:t>
      </w:r>
      <w:r>
        <w:rPr>
          <w:rFonts w:ascii="Times New Roman" w:hAnsi="Times New Roman"/>
          <w:color w:val="000000"/>
          <w:szCs w:val="24"/>
        </w:rPr>
        <w:t>-доступность.</w:t>
      </w:r>
      <w:r>
        <w:rPr>
          <w:rStyle w:val="style35"/>
          <w:rFonts w:ascii="Times New Roman" w:hAnsi="Times New Roman"/>
          <w:color w:val="000000"/>
          <w:szCs w:val="24"/>
        </w:rPr>
        <w:t> 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Style w:val="style35"/>
          <w:rFonts w:ascii="Times New Roman" w:hAnsi="Times New Roman"/>
          <w:b/>
          <w:bCs/>
          <w:color w:val="000000"/>
          <w:szCs w:val="24"/>
        </w:rPr>
        <w:t>Ожидаемый результат :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>- формирование у учащихся положительного отношения к себе и окружающим людям, а также активную социальную позицию при  жизненных затруднениях;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>- повышение уровня информированности учащихся по проблеме табакокурения, алкоголя, употребления токсических и наркотических средств;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>- формирование у учащихся мотивации здорового образа  жизни;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>- изменение поведенческих стереотипов;</w:t>
      </w:r>
    </w:p>
    <w:p>
      <w:pPr>
        <w:pStyle w:val="style0"/>
        <w:numPr>
          <w:ilvl w:val="0"/>
          <w:numId w:val="28"/>
        </w:numPr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>
          <w:rFonts w:ascii="Times New Roman" w:hAnsi="Times New Roman"/>
          <w:szCs w:val="24"/>
        </w:rPr>
        <w:t>снижение количества учащихся группы риска.</w:t>
      </w:r>
    </w:p>
    <w:p>
      <w:pPr>
        <w:pStyle w:val="style0"/>
        <w:numPr>
          <w:ilvl w:val="0"/>
          <w:numId w:val="28"/>
        </w:numPr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bookmarkStart w:id="4" w:name="__DdeLink__663_108088335"/>
      <w:bookmarkStart w:id="5" w:name="__DdeLink__663_108088335"/>
      <w:bookmarkEnd w:id="5"/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ind w:firstLine="709" w:left="0" w:right="0"/>
      </w:pPr>
      <w:bookmarkStart w:id="6" w:name="__DdeLink__610_1566489796"/>
      <w:bookmarkStart w:id="7" w:name="__DdeLink__610_1566489796"/>
      <w:bookmarkEnd w:id="7"/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  <w:jc w:val="center"/>
      </w:pPr>
      <w:bookmarkStart w:id="8" w:name="__DdeLink__661_869904039"/>
      <w:bookmarkEnd w:id="8"/>
      <w:r>
        <w:rPr>
          <w:rStyle w:val="style35"/>
          <w:rFonts w:ascii="Times New Roman" w:hAnsi="Times New Roman"/>
          <w:b/>
          <w:bCs/>
          <w:color w:val="000000"/>
          <w:szCs w:val="24"/>
        </w:rPr>
        <w:t>План по реализации подпрограммы: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>
          <w:rStyle w:val="style35"/>
          <w:rFonts w:ascii="Times New Roman" w:hAnsi="Times New Roman"/>
          <w:b/>
          <w:bCs/>
          <w:color w:val="000000"/>
          <w:szCs w:val="24"/>
        </w:rPr>
        <w:t>«Формирование здорового образа жизни. Решение проблемы  табакокурения, употребления  спиртных напитков, наркотиков в  подростковой среде» на  2012-2015годы.</w:t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708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564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 w:line="360" w:lineRule="auto"/>
      </w:pPr>
      <w:r>
        <w:rPr/>
      </w:r>
    </w:p>
    <w:tbl>
      <w:tblPr>
        <w:jc w:val="left"/>
        <w:tblBorders>
          <w:top w:color="000080" w:space="0" w:sz="6" w:val="thickThinLargeGap"/>
          <w:left w:color="000080" w:space="0" w:sz="6" w:val="thickThinLargeGap"/>
          <w:bottom w:color="000080" w:space="0" w:sz="6" w:val="thickThinLargeGap"/>
        </w:tblBorders>
        <w:tblInd w:type="dxa" w:w="-108"/>
      </w:tblPr>
      <w:tblGrid>
        <w:gridCol w:w="725"/>
        <w:gridCol w:w="5952"/>
        <w:gridCol w:w="1770"/>
        <w:gridCol w:w="2818"/>
      </w:tblGrid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 xml:space="preserve">№ </w:t>
            </w:r>
            <w:r>
              <w:rPr>
                <w:sz w:val="24"/>
                <w:szCs w:val="24"/>
                <w:lang w:eastAsia="ru-RU" w:val="ru-RU"/>
              </w:rPr>
              <w:t>п/п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 </w:t>
            </w:r>
            <w:r>
              <w:rPr>
                <w:sz w:val="24"/>
                <w:szCs w:val="24"/>
                <w:lang w:eastAsia="ru-RU" w:val="ru-RU"/>
              </w:rPr>
              <w:t>Содержание работы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 </w:t>
            </w:r>
            <w:r>
              <w:rPr>
                <w:sz w:val="24"/>
                <w:szCs w:val="24"/>
                <w:lang w:eastAsia="ru-RU" w:val="ru-RU"/>
              </w:rPr>
              <w:t>Сроки</w:t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 </w:t>
            </w:r>
            <w:r>
              <w:rPr>
                <w:sz w:val="24"/>
                <w:szCs w:val="24"/>
                <w:lang w:eastAsia="ru-RU" w:val="ru-RU"/>
              </w:rPr>
              <w:t>Ответственные</w:t>
            </w:r>
          </w:p>
        </w:tc>
      </w:tr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 xml:space="preserve">     </w:t>
            </w:r>
            <w:r>
              <w:rPr>
                <w:sz w:val="24"/>
                <w:szCs w:val="24"/>
                <w:lang w:eastAsia="ru-RU" w:val="ru-RU"/>
              </w:rPr>
              <w:t>1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Работа с семьями «группы риска» по индивидуальным планам.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на протяжении</w:t>
              <w:br/>
              <w:t>всего периода</w:t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Классные руководители,</w:t>
              <w:br/>
              <w:t>соц. педагог</w:t>
            </w:r>
          </w:p>
        </w:tc>
      </w:tr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2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Проведение физультурно- оздоровительных мероприятий в рамках акции «Здоровый я- здоровая страна»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на протяжении всего периода</w:t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Классные руководители, учителя физкультур</w:t>
            </w:r>
          </w:p>
        </w:tc>
      </w:tr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3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  <w:lang w:eastAsia="ru-RU"/>
              </w:rPr>
              <w:t>Тренинговые занятия в группах:</w:t>
            </w:r>
          </w:p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-   игра-активатор “Знакомство”.</w:t>
            </w:r>
          </w:p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-  обсуждение темы “Отношение к проблеме           психоактивных веществ”.</w:t>
            </w:r>
          </w:p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-  упражнение “Ассоциации”.</w:t>
            </w:r>
          </w:p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- обсуждение темы “Различные мнения о психоактивных веществах”.</w:t>
            </w:r>
          </w:p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- обсуждение темы “Правила групповой работы”.</w:t>
            </w:r>
          </w:p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-  быстрый круг “Для чего нужны правила группы?”.</w:t>
            </w:r>
          </w:p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-  упражнение “Принятие правил работы группы”.</w:t>
            </w:r>
          </w:p>
          <w:p>
            <w:pPr>
              <w:pStyle w:val="style47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-  упражнение “Выяснение ожиданий учащихся”. </w:t>
            </w:r>
          </w:p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val="ru-RU"/>
              </w:rPr>
              <w:t>- итоговый круг “Интересное-полезно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/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Педагог – психолог,</w:t>
            </w:r>
          </w:p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Зам.директора по ВР</w:t>
            </w:r>
          </w:p>
        </w:tc>
      </w:tr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4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Занятия лектория «Здоровье»  ( по особому плану)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В течение года, по плану</w:t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 xml:space="preserve"> </w:t>
            </w:r>
            <w:r>
              <w:rPr>
                <w:sz w:val="24"/>
                <w:szCs w:val="24"/>
                <w:lang w:eastAsia="ru-RU" w:val="ru-RU"/>
              </w:rPr>
              <w:t>Социальный педагог, классные руководители,</w:t>
            </w:r>
          </w:p>
        </w:tc>
      </w:tr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/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Встречи учащихся с медицинскими работниками, валеологом.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В течение года</w:t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Медицинский работник школы</w:t>
            </w:r>
          </w:p>
        </w:tc>
      </w:tr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5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Проведение Дней здоровья.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Ежегодно.</w:t>
            </w:r>
          </w:p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 xml:space="preserve"> </w:t>
            </w:r>
            <w:r>
              <w:rPr>
                <w:sz w:val="24"/>
                <w:szCs w:val="24"/>
                <w:lang w:eastAsia="ru-RU" w:val="ru-RU"/>
              </w:rPr>
              <w:t>По плану работы школы</w:t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Классные руководители, учителя физкультуры, Совет школы.</w:t>
            </w:r>
          </w:p>
        </w:tc>
      </w:tr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6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Проведение тематических недель профилактики:</w:t>
              <w:br/>
              <w:t xml:space="preserve"> -курения</w:t>
              <w:br/>
              <w:t xml:space="preserve"> -алкоголизма</w:t>
              <w:br/>
              <w:t xml:space="preserve"> -наркомании</w:t>
              <w:br/>
              <w:t>-СПИД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ноябрь</w:t>
              <w:br/>
              <w:t>февраль</w:t>
              <w:br/>
              <w:t>март</w:t>
              <w:br/>
              <w:t>декабрь</w:t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 xml:space="preserve"> </w:t>
            </w:r>
            <w:r>
              <w:rPr>
                <w:sz w:val="24"/>
                <w:szCs w:val="24"/>
                <w:lang w:eastAsia="ru-RU" w:val="ru-RU"/>
              </w:rPr>
              <w:t xml:space="preserve">Социальный педагог, классные руководители, </w:t>
            </w:r>
          </w:p>
        </w:tc>
      </w:tr>
      <w:tr>
        <w:trPr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7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 xml:space="preserve">  </w:t>
            </w:r>
            <w:r>
              <w:rPr>
                <w:sz w:val="24"/>
                <w:szCs w:val="24"/>
                <w:lang w:eastAsia="ru-RU" w:val="ru-RU"/>
              </w:rPr>
              <w:t>Информационное обеспечение профилактики      вредных привычек через :</w:t>
            </w:r>
          </w:p>
          <w:p>
            <w:pPr>
              <w:pStyle w:val="style64"/>
              <w:numPr>
                <w:ilvl w:val="0"/>
                <w:numId w:val="27"/>
              </w:numPr>
              <w:spacing w:after="0" w:before="0"/>
            </w:pPr>
            <w:r>
              <w:rPr>
                <w:sz w:val="24"/>
                <w:szCs w:val="24"/>
                <w:lang w:eastAsia="ru-RU" w:val="ru-RU"/>
              </w:rPr>
              <w:t xml:space="preserve">школьные стенды, </w:t>
            </w:r>
          </w:p>
          <w:p>
            <w:pPr>
              <w:pStyle w:val="style64"/>
              <w:numPr>
                <w:ilvl w:val="0"/>
                <w:numId w:val="27"/>
              </w:numPr>
              <w:spacing w:after="0" w:before="0"/>
            </w:pPr>
            <w:r>
              <w:rPr>
                <w:sz w:val="24"/>
                <w:szCs w:val="24"/>
                <w:lang w:eastAsia="ru-RU" w:val="ru-RU"/>
              </w:rPr>
              <w:t xml:space="preserve">буклеты для учащихся, </w:t>
            </w:r>
          </w:p>
          <w:p>
            <w:pPr>
              <w:pStyle w:val="style64"/>
              <w:numPr>
                <w:ilvl w:val="0"/>
                <w:numId w:val="27"/>
              </w:numPr>
              <w:spacing w:after="0" w:before="0"/>
            </w:pPr>
            <w:r>
              <w:rPr>
                <w:sz w:val="24"/>
                <w:szCs w:val="24"/>
                <w:lang w:eastAsia="ru-RU" w:val="ru-RU"/>
              </w:rPr>
              <w:t xml:space="preserve">конкурс плакатов, рисунков, </w:t>
            </w:r>
          </w:p>
          <w:p>
            <w:pPr>
              <w:pStyle w:val="style64"/>
              <w:numPr>
                <w:ilvl w:val="0"/>
                <w:numId w:val="27"/>
              </w:numPr>
              <w:spacing w:after="0" w:before="0"/>
            </w:pPr>
            <w:r>
              <w:rPr>
                <w:sz w:val="24"/>
                <w:szCs w:val="24"/>
                <w:lang w:eastAsia="ru-RU" w:val="ru-RU"/>
              </w:rPr>
              <w:t xml:space="preserve">сочинений по теме ЗОЖ </w:t>
            </w:r>
          </w:p>
          <w:p>
            <w:pPr>
              <w:pStyle w:val="style64"/>
              <w:numPr>
                <w:ilvl w:val="0"/>
                <w:numId w:val="27"/>
              </w:numPr>
              <w:spacing w:after="0" w:before="0"/>
            </w:pPr>
            <w:r>
              <w:rPr>
                <w:sz w:val="24"/>
                <w:szCs w:val="24"/>
                <w:lang w:eastAsia="ru-RU" w:val="ru-RU"/>
              </w:rPr>
              <w:t>школьную газету  «Школьная пора»</w:t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В течение года</w:t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Социальный педагог, классные руководители, Домрачева И. Ф.- ответственный редактор школьной газеты «Школьная пора», «Бумажный самолёт», комитет «Журналистик»</w:t>
            </w:r>
          </w:p>
        </w:tc>
      </w:tr>
      <w:tr>
        <w:trPr>
          <w:trHeight w:hRule="atLeast" w:val="1386"/>
          <w:cantSplit w:val="false"/>
        </w:trPr>
        <w:tc>
          <w:tcPr>
            <w:tcW w:type="dxa" w:w="725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8</w:t>
            </w:r>
          </w:p>
        </w:tc>
        <w:tc>
          <w:tcPr>
            <w:tcW w:type="dxa" w:w="5952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>Индивидуальная коррекционная работа с учащимися, имеющими вредные привычки</w:t>
            </w:r>
          </w:p>
          <w:p>
            <w:pPr>
              <w:pStyle w:val="style64"/>
              <w:spacing w:after="0" w:before="0"/>
              <w:ind w:hanging="0" w:left="0" w:right="0"/>
            </w:pPr>
            <w:r>
              <w:rPr/>
            </w:r>
          </w:p>
          <w:p>
            <w:pPr>
              <w:pStyle w:val="style64"/>
              <w:spacing w:after="0" w:before="0"/>
              <w:ind w:hanging="0" w:left="0" w:right="0"/>
            </w:pPr>
            <w:r>
              <w:rPr/>
            </w:r>
          </w:p>
          <w:p>
            <w:pPr>
              <w:pStyle w:val="style64"/>
              <w:spacing w:after="0" w:before="0"/>
              <w:ind w:hanging="0" w:left="0" w:right="0"/>
            </w:pPr>
            <w:r>
              <w:rPr/>
            </w:r>
          </w:p>
          <w:p>
            <w:pPr>
              <w:pStyle w:val="style64"/>
              <w:spacing w:after="0" w:before="0"/>
              <w:ind w:hanging="0" w:left="0" w:right="0"/>
            </w:pPr>
            <w:r>
              <w:rPr/>
            </w:r>
          </w:p>
        </w:tc>
        <w:tc>
          <w:tcPr>
            <w:tcW w:type="dxa" w:w="1770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В течение года</w:t>
            </w:r>
          </w:p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/>
            </w:r>
          </w:p>
        </w:tc>
        <w:tc>
          <w:tcPr>
            <w:tcW w:type="dxa" w:w="2818"/>
            <w:tcBorders>
              <w:top w:color="000080" w:space="0" w:sz="6" w:val="thickThinLargeGap"/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 xml:space="preserve"> </w:t>
            </w:r>
            <w:r>
              <w:rPr>
                <w:sz w:val="24"/>
                <w:szCs w:val="24"/>
                <w:lang w:eastAsia="ru-RU" w:val="ru-RU"/>
              </w:rPr>
              <w:t>Социальный педагог, классные руководители,</w:t>
            </w:r>
          </w:p>
        </w:tc>
      </w:tr>
      <w:tr>
        <w:trPr>
          <w:trHeight w:hRule="atLeast" w:val="1386"/>
          <w:cantSplit w:val="false"/>
        </w:trPr>
        <w:tc>
          <w:tcPr>
            <w:tcW w:type="dxa" w:w="725"/>
            <w:tcBorders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9</w:t>
            </w:r>
          </w:p>
        </w:tc>
        <w:tc>
          <w:tcPr>
            <w:tcW w:type="dxa" w:w="5952"/>
            <w:tcBorders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 xml:space="preserve"> </w:t>
            </w:r>
            <w:r>
              <w:rPr>
                <w:sz w:val="24"/>
                <w:szCs w:val="24"/>
                <w:lang w:eastAsia="ru-RU" w:val="ru-RU"/>
              </w:rPr>
              <w:t>Проведение внеклассных и внешкольных мероприятий, тематических классных часов.</w:t>
            </w:r>
          </w:p>
        </w:tc>
        <w:tc>
          <w:tcPr>
            <w:tcW w:type="dxa" w:w="1770"/>
            <w:tcBorders>
              <w:left w:color="000080" w:space="0" w:sz="6" w:val="thickThinLargeGap"/>
              <w:bottom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По плану школы</w:t>
            </w:r>
          </w:p>
        </w:tc>
        <w:tc>
          <w:tcPr>
            <w:tcW w:type="dxa" w:w="2818"/>
            <w:tcBorders>
              <w:left w:color="000080" w:space="0" w:sz="6" w:val="thickThinLargeGap"/>
              <w:bottom w:color="000080" w:space="0" w:sz="6" w:val="thickThinLargeGap"/>
              <w:right w:color="000080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</w:pPr>
            <w:r>
              <w:rPr>
                <w:sz w:val="24"/>
                <w:szCs w:val="24"/>
                <w:lang w:eastAsia="ru-RU" w:val="ru-RU"/>
              </w:rPr>
              <w:t xml:space="preserve"> </w:t>
            </w:r>
            <w:r>
              <w:rPr>
                <w:sz w:val="24"/>
                <w:szCs w:val="24"/>
                <w:lang w:eastAsia="ru-RU" w:val="ru-RU"/>
              </w:rPr>
              <w:t>Зам. директора по ВР,  классные руководители, ученический совет «Авангард»</w:t>
            </w:r>
          </w:p>
        </w:tc>
      </w:tr>
    </w:tbl>
    <w:p>
      <w:pPr>
        <w:pStyle w:val="style64"/>
        <w:spacing w:after="0" w:before="0"/>
        <w:ind w:hanging="0" w:left="0" w:right="0"/>
        <w:jc w:val="both"/>
      </w:pPr>
      <w:r>
        <w:rPr/>
      </w:r>
    </w:p>
    <w:p>
      <w:pPr>
        <w:pStyle w:val="style64"/>
        <w:spacing w:after="0" w:before="0"/>
        <w:ind w:hanging="0" w:left="0" w:right="0"/>
        <w:jc w:val="both"/>
      </w:pPr>
      <w:r>
        <w:rPr>
          <w:b/>
          <w:bCs/>
          <w:color w:val="333333"/>
          <w:sz w:val="24"/>
          <w:szCs w:val="24"/>
          <w:lang w:eastAsia="ru-RU" w:val="ru-RU"/>
        </w:rPr>
        <w:t xml:space="preserve">                                                      </w:t>
      </w:r>
      <w:r>
        <w:rPr>
          <w:b/>
          <w:bCs/>
          <w:sz w:val="24"/>
          <w:szCs w:val="24"/>
          <w:lang w:val="ru-RU"/>
        </w:rPr>
        <w:t>Работа с семьей.</w:t>
      </w:r>
    </w:p>
    <w:p>
      <w:pPr>
        <w:pStyle w:val="style0"/>
        <w:tabs>
          <w:tab w:leader="none" w:pos="708" w:val="left"/>
          <w:tab w:leader="none" w:pos="5646" w:val="left"/>
        </w:tabs>
        <w:spacing w:after="0" w:before="0" w:line="360" w:lineRule="auto"/>
      </w:pPr>
      <w:r>
        <w:rPr/>
      </w:r>
    </w:p>
    <w:tbl>
      <w:tblPr>
        <w:jc w:val="left"/>
        <w:tblBorders>
          <w:top w:color="000001" w:space="0" w:sz="6" w:val="thickThinLargeGap"/>
          <w:left w:color="000001" w:space="0" w:sz="6" w:val="thickThinLargeGap"/>
          <w:bottom w:color="000001" w:space="0" w:sz="6" w:val="thickThinLargeGap"/>
        </w:tblBorders>
        <w:tblInd w:type="dxa" w:w="-108"/>
      </w:tblPr>
      <w:tblGrid>
        <w:gridCol w:w="713"/>
        <w:gridCol w:w="4860"/>
        <w:gridCol w:w="2515"/>
        <w:gridCol w:w="2078"/>
      </w:tblGrid>
      <w:tr>
        <w:trPr>
          <w:cantSplit w:val="false"/>
        </w:trPr>
        <w:tc>
          <w:tcPr>
            <w:tcW w:type="dxa" w:w="713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№</w:t>
            </w:r>
            <w:r>
              <w:rPr>
                <w:rFonts w:ascii="Times New Roman" w:hAnsi="Times New Roman"/>
                <w:szCs w:val="24"/>
              </w:rPr>
              <w:br/>
              <w:t>п/п</w:t>
            </w:r>
          </w:p>
        </w:tc>
        <w:tc>
          <w:tcPr>
            <w:tcW w:type="dxa" w:w="4860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Содержание работы</w:t>
            </w:r>
          </w:p>
        </w:tc>
        <w:tc>
          <w:tcPr>
            <w:tcW w:type="dxa" w:w="2515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Сроки</w:t>
            </w:r>
          </w:p>
        </w:tc>
        <w:tc>
          <w:tcPr>
            <w:tcW w:type="dxa" w:w="2078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  <w:right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Ответственные</w:t>
            </w:r>
          </w:p>
        </w:tc>
      </w:tr>
      <w:tr>
        <w:trPr>
          <w:cantSplit w:val="false"/>
        </w:trPr>
        <w:tc>
          <w:tcPr>
            <w:tcW w:type="dxa" w:w="713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type="dxa" w:w="4860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Занятия родительского всеобуча по теме «Профилактика ассоциальных явлений  среди подростков»  (по плану)</w:t>
            </w:r>
          </w:p>
        </w:tc>
        <w:tc>
          <w:tcPr>
            <w:tcW w:type="dxa" w:w="2515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1раз в четверть</w:t>
            </w:r>
          </w:p>
        </w:tc>
        <w:tc>
          <w:tcPr>
            <w:tcW w:type="dxa" w:w="2078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  <w:right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Трегубова С.И. -зам директора по УВР. Макаренко О. Ф.- соцпедагог</w:t>
            </w:r>
          </w:p>
        </w:tc>
      </w:tr>
      <w:tr>
        <w:trPr>
          <w:cantSplit w:val="false"/>
        </w:trPr>
        <w:tc>
          <w:tcPr>
            <w:tcW w:type="dxa" w:w="713"/>
            <w:tcBorders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type="dxa" w:w="4860"/>
            <w:tcBorders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64"/>
              <w:spacing w:after="0" w:before="0"/>
              <w:ind w:hanging="0" w:left="0" w:right="0"/>
              <w:jc w:val="center"/>
            </w:pPr>
            <w:r>
              <w:rPr>
                <w:sz w:val="24"/>
                <w:szCs w:val="24"/>
                <w:lang w:eastAsia="ru-RU" w:val="ru-RU"/>
              </w:rPr>
              <w:t>Выявление семей, в которых родители имеют алкогольную зависимость, постановка на внутришкольный контроль</w:t>
            </w:r>
          </w:p>
        </w:tc>
        <w:tc>
          <w:tcPr>
            <w:tcW w:type="dxa" w:w="2515"/>
            <w:tcBorders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В течение года</w:t>
            </w:r>
          </w:p>
        </w:tc>
        <w:tc>
          <w:tcPr>
            <w:tcW w:type="dxa" w:w="2078"/>
            <w:tcBorders>
              <w:left w:color="000001" w:space="0" w:sz="6" w:val="thickThinLargeGap"/>
              <w:bottom w:color="000001" w:space="0" w:sz="6" w:val="thickThinLargeGap"/>
              <w:right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Классные руководители</w:t>
            </w:r>
          </w:p>
        </w:tc>
      </w:tr>
      <w:tr>
        <w:trPr>
          <w:cantSplit w:val="false"/>
        </w:trPr>
        <w:tc>
          <w:tcPr>
            <w:tcW w:type="dxa" w:w="713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type="dxa" w:w="4860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Рейды «Семья», «Подросток» с целью изучения микроклимата в семье, воспитательной позиции родителей учащихся «группы риска».</w:t>
            </w:r>
          </w:p>
        </w:tc>
        <w:tc>
          <w:tcPr>
            <w:tcW w:type="dxa" w:w="2515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 xml:space="preserve">1 раз в месяц  </w:t>
            </w:r>
          </w:p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в период акций</w:t>
            </w:r>
          </w:p>
        </w:tc>
        <w:tc>
          <w:tcPr>
            <w:tcW w:type="dxa" w:w="2078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  <w:right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Социальный  педагог, классные руководители</w:t>
            </w:r>
          </w:p>
        </w:tc>
      </w:tr>
      <w:tr>
        <w:trPr>
          <w:cantSplit w:val="false"/>
        </w:trPr>
        <w:tc>
          <w:tcPr>
            <w:tcW w:type="dxa" w:w="713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type="dxa" w:w="4860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Организации совместного досуга , классных воспитательных,       культурно-массовых,туристических мероприятий с участием родителей.</w:t>
            </w:r>
          </w:p>
        </w:tc>
        <w:tc>
          <w:tcPr>
            <w:tcW w:type="dxa" w:w="2515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По плану</w:t>
            </w:r>
          </w:p>
        </w:tc>
        <w:tc>
          <w:tcPr>
            <w:tcW w:type="dxa" w:w="2078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  <w:right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Классные руководители</w:t>
            </w:r>
          </w:p>
        </w:tc>
      </w:tr>
      <w:tr>
        <w:trPr>
          <w:cantSplit w:val="false"/>
        </w:trPr>
        <w:tc>
          <w:tcPr>
            <w:tcW w:type="dxa" w:w="713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type="dxa" w:w="4860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Организации физкультурно- оздоровительных мероприятий  с участием родителей.</w:t>
            </w:r>
          </w:p>
        </w:tc>
        <w:tc>
          <w:tcPr>
            <w:tcW w:type="dxa" w:w="2515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В течение учебного года.</w:t>
            </w:r>
          </w:p>
        </w:tc>
        <w:tc>
          <w:tcPr>
            <w:tcW w:type="dxa" w:w="2078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  <w:right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учителя физической культуры, классные руководители</w:t>
            </w:r>
          </w:p>
        </w:tc>
      </w:tr>
      <w:tr>
        <w:trPr>
          <w:cantSplit w:val="false"/>
        </w:trPr>
        <w:tc>
          <w:tcPr>
            <w:tcW w:type="dxa" w:w="713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type="dxa" w:w="4860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Пропаганда лучшего опыта семейного воспитания на общешкольных собраниях, в периодической  школьной печати</w:t>
            </w:r>
          </w:p>
        </w:tc>
        <w:tc>
          <w:tcPr>
            <w:tcW w:type="dxa" w:w="2515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В течение учебного года.</w:t>
            </w:r>
          </w:p>
        </w:tc>
        <w:tc>
          <w:tcPr>
            <w:tcW w:type="dxa" w:w="2078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  <w:right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Администрация, классные руководители</w:t>
            </w:r>
          </w:p>
        </w:tc>
      </w:tr>
      <w:tr>
        <w:trPr>
          <w:cantSplit w:val="false"/>
        </w:trPr>
        <w:tc>
          <w:tcPr>
            <w:tcW w:type="dxa" w:w="713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type="dxa" w:w="4860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Cs w:val="24"/>
              </w:rPr>
              <w:t>Сотрудничество с комиссиями содействия семье и   школе с целью воздействия на родителей,  недобросовестно выполняющих воспитательные  обязанности.</w:t>
            </w:r>
          </w:p>
        </w:tc>
        <w:tc>
          <w:tcPr>
            <w:tcW w:type="dxa" w:w="2515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В течение учебного года.</w:t>
            </w:r>
          </w:p>
        </w:tc>
        <w:tc>
          <w:tcPr>
            <w:tcW w:type="dxa" w:w="2078"/>
            <w:tcBorders>
              <w:top w:color="000001" w:space="0" w:sz="6" w:val="thickThinLargeGap"/>
              <w:left w:color="000001" w:space="0" w:sz="6" w:val="thickThinLargeGap"/>
              <w:bottom w:color="000001" w:space="0" w:sz="6" w:val="thickThinLargeGap"/>
              <w:right w:color="000001" w:space="0" w:sz="6" w:val="thickThinLargeGap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Совет МАОУ  СОШ №91,</w:t>
            </w:r>
          </w:p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szCs w:val="24"/>
              </w:rPr>
              <w:t>Администрация школы,</w:t>
              <w:br/>
              <w:t>Совет профилактики</w:t>
            </w:r>
          </w:p>
        </w:tc>
      </w:tr>
    </w:tbl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bookmarkStart w:id="9" w:name="__DdeLink__661_8699040391"/>
      <w:bookmarkStart w:id="10" w:name="__DdeLink__661_8699040391"/>
      <w:bookmarkEnd w:id="10"/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  <w:jc w:val="center"/>
      </w:pPr>
      <w:r>
        <w:rPr>
          <w:rFonts w:ascii="Times New Roman" w:cs="Times New Roman" w:hAnsi="Times New Roman"/>
          <w:b/>
          <w:sz w:val="28"/>
          <w:szCs w:val="28"/>
        </w:rPr>
        <w:t>ЛИТЕРАТУРА</w:t>
      </w:r>
    </w:p>
    <w:p>
      <w:pPr>
        <w:pStyle w:val="style55"/>
        <w:jc w:val="center"/>
      </w:pPr>
      <w:r>
        <w:rPr/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Закон «Об образовании».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Семейный кодекс Российской Федерации.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Профилактика социально-опасного поведения школьников: система работы образовательных учреждений / авт. сост. Е.Ю. Ляпина- Волгоград: Учитель, 2008.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Система работы школы по защите прав и законных интересов ребенка/ авт. сост. Н.А. Маньшина – Волгоград: Учитель, 2007.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Социальный педагог в образовательном учреждении. Учебно-методическое пособие. – М., Педагогическое общество России, 2007.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Справочник социального педагога 5 – 11 класс / авт.сост. Т.А. Шишковец – М.: ВАКО, 2007.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Практические материалы для специалистов социальной службы образовательного учреждения/ авт.сост. И.А. Кувшинкова, Г.Г.Иванова, А.Я. Панфилова.- М.: АРКТИ, 2006.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В.Н. Гуров Социальная работа образовательных учреждений с семьей.- М.: Педагогическое общество России, 2006.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Комиссаров Б.Г. Подросток и наркотики. Выбери жизнь! – Ростов н /Д: изд-во «Феникс», 2001.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>Родительские собрания. 10 класс. Сост. Г.В.Цветкова.- Волгоград, 2007.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Деятельность инспекторов по делам несовершеннолетних и участковых уполномоченных милицией в образовательных учреждениях города Челябинска: методические рекомендации. – Челябинск, 2008.</w:t>
      </w:r>
    </w:p>
    <w:p>
      <w:pPr>
        <w:pStyle w:val="style55"/>
        <w:numPr>
          <w:ilvl w:val="0"/>
          <w:numId w:val="25"/>
        </w:numPr>
      </w:pPr>
      <w:r>
        <w:rPr>
          <w:rFonts w:ascii="Times New Roman" w:cs="Times New Roman" w:hAnsi="Times New Roman"/>
          <w:sz w:val="24"/>
          <w:szCs w:val="24"/>
        </w:rPr>
        <w:t xml:space="preserve">Профилактика не обучения в образовательном учреждении: методические рекомендации. – Челябинск, 2008.     </w:t>
      </w:r>
    </w:p>
    <w:p>
      <w:pPr>
        <w:pStyle w:val="style55"/>
        <w:ind w:hanging="0" w:left="1080" w:right="0"/>
      </w:pPr>
      <w:r>
        <w:rPr>
          <w:rFonts w:ascii="Times New Roman" w:cs="Times New Roman" w:hAnsi="Times New Roman"/>
          <w:sz w:val="24"/>
          <w:szCs w:val="24"/>
        </w:rPr>
        <w:t xml:space="preserve">    </w:t>
      </w:r>
    </w:p>
    <w:p>
      <w:pPr>
        <w:pStyle w:val="style55"/>
        <w:ind w:hanging="0" w:left="1440" w:right="0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p>
      <w:pPr>
        <w:pStyle w:val="style55"/>
      </w:pPr>
      <w:r>
        <w:rPr/>
      </w:r>
    </w:p>
    <w:sectPr>
      <w:type w:val="nextPage"/>
      <w:pgSz w:h="16838" w:w="11906"/>
      <w:pgMar w:bottom="1134" w:footer="0" w:gutter="0" w:header="0" w:left="850" w:right="851" w:top="1134"/>
      <w:pgNumType w:fmt="decimal"/>
      <w:formProt w:val="false"/>
      <w:textDirection w:val="lrTb"/>
      <w:docGrid w:charSpace="-2049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Symbol">
    <w:charset w:val="02"/>
    <w:family w:val="auto"/>
    <w:pitch w:val="variable"/>
  </w:font>
  <w:font w:name="Courier New">
    <w:charset w:val="80"/>
    <w:family w:val="modern"/>
    <w:pitch w:val="fixed"/>
  </w:font>
  <w:font w:name="Wingdings">
    <w:charset w:val="80"/>
    <w:family w:val="auto"/>
    <w:pitch w:val="default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3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ind w:hanging="360" w:left="78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50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22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94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8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10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82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540"/>
      </w:pPr>
      <w:rPr>
        <w:rFonts w:ascii="Wingdings" w:cs="Wingdings" w:hAnsi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"/>
      <w:lvlJc w:val="left"/>
      <w:pPr>
        <w:ind w:hanging="360" w:left="1440"/>
      </w:pPr>
      <w:rPr>
        <w:rFonts w:ascii="Symbol" w:cs="Symbol" w:hAnsi="Symbol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7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"/>
      <w:lvlJc w:val="left"/>
      <w:pPr>
        <w:ind w:hanging="360" w:left="1440"/>
      </w:pPr>
      <w:rPr>
        <w:rFonts w:ascii="Symbol" w:cs="Symbol" w:hAnsi="Symbol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8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9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ind w:hanging="360" w:left="1428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2148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868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3588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4308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5028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748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6468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7188"/>
      </w:pPr>
      <w:rPr>
        <w:rFonts w:ascii="Wingdings" w:cs="Wingdings" w:hAnsi="Wingdings" w:hint="default"/>
      </w:rPr>
    </w:lvl>
  </w:abstractNum>
  <w:abstractNum w:abstractNumId="21">
    <w:lvl w:ilvl="0">
      <w:start w:val="1"/>
      <w:numFmt w:val="bullet"/>
      <w:lvlText w:val=""/>
      <w:lvlJc w:val="left"/>
      <w:pPr>
        <w:ind w:hanging="360" w:left="1428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2148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868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3588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4308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5028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748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6468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7188"/>
      </w:pPr>
      <w:rPr>
        <w:rFonts w:ascii="Wingdings" w:cs="Wingdings" w:hAnsi="Wingdings" w:hint="default"/>
      </w:rPr>
    </w:lvl>
  </w:abstractNum>
  <w:abstractNum w:abstractNumId="22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3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4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5">
    <w:lvl w:ilvl="0">
      <w:start w:val="1"/>
      <w:numFmt w:val="decimal"/>
      <w:lvlText w:val="%1."/>
      <w:lvlJc w:val="left"/>
      <w:pPr>
        <w:ind w:hanging="360" w:left="1440"/>
      </w:pPr>
    </w:lvl>
    <w:lvl w:ilvl="1">
      <w:start w:val="1"/>
      <w:numFmt w:val="lowerLetter"/>
      <w:lvlText w:val="%2."/>
      <w:lvlJc w:val="left"/>
      <w:pPr>
        <w:ind w:hanging="360" w:left="2160"/>
      </w:pPr>
    </w:lvl>
    <w:lvl w:ilvl="2">
      <w:start w:val="1"/>
      <w:numFmt w:val="lowerRoman"/>
      <w:lvlText w:val="%2.%3."/>
      <w:lvlJc w:val="right"/>
      <w:pPr>
        <w:ind w:hanging="180" w:left="2880"/>
      </w:pPr>
    </w:lvl>
    <w:lvl w:ilvl="3">
      <w:start w:val="1"/>
      <w:numFmt w:val="decimal"/>
      <w:lvlText w:val="%2.%3.%4."/>
      <w:lvlJc w:val="left"/>
      <w:pPr>
        <w:ind w:hanging="360" w:left="3600"/>
      </w:pPr>
    </w:lvl>
    <w:lvl w:ilvl="4">
      <w:start w:val="1"/>
      <w:numFmt w:val="lowerLetter"/>
      <w:lvlText w:val="%2.%3.%4.%5."/>
      <w:lvlJc w:val="left"/>
      <w:pPr>
        <w:ind w:hanging="360" w:left="4320"/>
      </w:pPr>
    </w:lvl>
    <w:lvl w:ilvl="5">
      <w:start w:val="1"/>
      <w:numFmt w:val="lowerRoman"/>
      <w:lvlText w:val="%2.%3.%4.%5.%6."/>
      <w:lvlJc w:val="right"/>
      <w:pPr>
        <w:ind w:hanging="180" w:left="5040"/>
      </w:pPr>
    </w:lvl>
    <w:lvl w:ilvl="6">
      <w:start w:val="1"/>
      <w:numFmt w:val="decimal"/>
      <w:lvlText w:val="%2.%3.%4.%5.%6.%7."/>
      <w:lvlJc w:val="left"/>
      <w:pPr>
        <w:ind w:hanging="360" w:left="5760"/>
      </w:pPr>
    </w:lvl>
    <w:lvl w:ilvl="7">
      <w:start w:val="1"/>
      <w:numFmt w:val="lowerLetter"/>
      <w:lvlText w:val="%2.%3.%4.%5.%6.%7.%8."/>
      <w:lvlJc w:val="left"/>
      <w:pPr>
        <w:ind w:hanging="360" w:left="6480"/>
      </w:pPr>
    </w:lvl>
    <w:lvl w:ilvl="8">
      <w:start w:val="1"/>
      <w:numFmt w:val="lowerRoman"/>
      <w:lvlText w:val="%2.%3.%4.%5.%6.%7.%8.%9."/>
      <w:lvlJc w:val="right"/>
      <w:pPr>
        <w:ind w:hanging="180" w:left="7200"/>
      </w:pPr>
    </w:lvl>
  </w:abstractNum>
  <w:abstractNum w:abstractNumId="26">
    <w:lvl w:ilvl="0">
      <w:start w:val="1"/>
      <w:numFmt w:val="bullet"/>
      <w:lvlText w:val=""/>
      <w:lvlJc w:val="left"/>
      <w:pPr>
        <w:ind w:hanging="360" w:left="1429"/>
      </w:pPr>
      <w:rPr>
        <w:rFonts w:ascii="Symbol" w:cs="Symbol" w:hAnsi="Symbol" w:hint="default"/>
      </w:r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2.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2.%3.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2.%3.%4.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2.%3.%4.%5.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2.%3.%4.%5.%6.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2.%3.%4.%5.%6.%7.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2.%3.%4.%5.%6.%7.%8.%9."/>
      <w:lvlJc w:val="left"/>
      <w:pPr>
        <w:tabs>
          <w:tab w:pos="3600" w:val="num"/>
        </w:tabs>
        <w:ind w:hanging="360" w:left="3600"/>
      </w:pPr>
    </w:lvl>
  </w:abstractNum>
  <w:abstractNum w:abstractNumId="27">
    <w:lvl w:ilvl="0">
      <w:start w:val="1"/>
      <w:numFmt w:val="bullet"/>
      <w:lvlText w:val="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2.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2.%3.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2.%3.%4.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2.%3.%4.%5.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2.%3.%4.%5.%6.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2.%3.%4.%5.%6.%7.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2.%3.%4.%5.%6.%7.%8.%9."/>
      <w:lvlJc w:val="left"/>
      <w:pPr>
        <w:tabs>
          <w:tab w:pos="3600" w:val="num"/>
        </w:tabs>
        <w:ind w:hanging="360" w:left="3600"/>
      </w:pPr>
    </w:lvl>
  </w:abstractNum>
  <w:abstractNum w:abstractNumId="28">
    <w:lvl w:ilvl="0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ascii="Symbol" w:cs="Symbol" w:hAnsi="Symbol" w:hint="default"/>
      </w:rPr>
    </w:lvl>
    <w:lvl w:ilvl="2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ascii="Symbol" w:cs="Symbol" w:hAnsi="Symbol" w:hint="default"/>
      </w:rPr>
    </w:lvl>
    <w:lvl w:ilvl="3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ascii="Symbol" w:cs="Symbol" w:hAnsi="Symbol" w:hint="default"/>
      </w:rPr>
    </w:lvl>
    <w:lvl w:ilvl="5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ascii="Symbol" w:cs="Symbol" w:hAnsi="Symbol" w:hint="default"/>
      </w:rPr>
    </w:lvl>
    <w:lvl w:ilvl="6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ascii="Symbol" w:cs="Symbol" w:hAnsi="Symbol" w:hint="default"/>
      </w:rPr>
    </w:lvl>
    <w:lvl w:ilvl="8">
      <w:start w:val="1"/>
      <w:numFmt w:val="bullet"/>
      <w:lvlText w:val=""/>
      <w:lvlJc w:val="left"/>
      <w:pPr>
        <w:tabs>
          <w:tab w:pos="3600" w:val="num"/>
        </w:tabs>
        <w:ind w:hanging="360" w:left="3600"/>
      </w:pPr>
      <w:rPr>
        <w:rFonts w:ascii="Symbol" w:cs="Symbol" w:hAnsi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Times New Roman" w:eastAsia="Times New Roman" w:hAnsi="Calibri"/>
      <w:color w:val="00000A"/>
      <w:sz w:val="22"/>
      <w:szCs w:val="22"/>
      <w:lang w:bidi="ar-SA" w:eastAsia="en-US" w:val="ru-RU"/>
    </w:rPr>
  </w:style>
  <w:style w:styleId="style1" w:type="paragraph">
    <w:name w:val="Заголовок 1"/>
    <w:basedOn w:val="style0"/>
    <w:next w:val="style47"/>
    <w:pPr>
      <w:keepNext/>
      <w:spacing w:after="0" w:before="0" w:line="100" w:lineRule="atLeast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styleId="style5" w:type="paragraph">
    <w:name w:val="Заголовок 5"/>
    <w:basedOn w:val="style0"/>
    <w:next w:val="style47"/>
    <w:pPr>
      <w:keepNext/>
      <w:numPr>
        <w:ilvl w:val="4"/>
        <w:numId w:val="1"/>
      </w:numPr>
      <w:tabs>
        <w:tab w:leader="none" w:pos="1008" w:val="left"/>
      </w:tabs>
      <w:spacing w:after="120" w:before="0" w:line="100" w:lineRule="atLeast"/>
      <w:ind w:firstLine="567" w:left="0" w:right="49"/>
      <w:jc w:val="center"/>
      <w:outlineLvl w:val="4"/>
    </w:pPr>
    <w:rPr>
      <w:rFonts w:ascii="Times New Roman" w:hAnsi="Times New Roman"/>
      <w:b/>
      <w:bCs/>
      <w:spacing w:val="4"/>
      <w:sz w:val="20"/>
      <w:szCs w:val="20"/>
      <w:lang w:eastAsia="ru-RU"/>
    </w:rPr>
  </w:style>
  <w:style w:styleId="style15" w:type="character">
    <w:name w:val="Default Paragraph Font"/>
    <w:next w:val="style15"/>
    <w:rPr/>
  </w:style>
  <w:style w:styleId="style16" w:type="character">
    <w:name w:val="Heading 1 Char"/>
    <w:basedOn w:val="style15"/>
    <w:next w:val="style16"/>
    <w:rPr>
      <w:rFonts w:ascii="Cambria" w:cs="Times New Roman" w:hAnsi="Cambria"/>
      <w:b/>
      <w:bCs/>
      <w:sz w:val="32"/>
      <w:szCs w:val="32"/>
    </w:rPr>
  </w:style>
  <w:style w:styleId="style17" w:type="character">
    <w:name w:val="Heading 5 Char"/>
    <w:basedOn w:val="style15"/>
    <w:next w:val="style17"/>
    <w:rPr>
      <w:rFonts w:ascii="Calibri" w:cs="Times New Roman" w:hAnsi="Calibri"/>
      <w:b/>
      <w:bCs/>
      <w:i/>
      <w:iCs/>
      <w:sz w:val="26"/>
      <w:szCs w:val="26"/>
    </w:rPr>
  </w:style>
  <w:style w:styleId="style18" w:type="character">
    <w:name w:val="Заголовок 1 Знак"/>
    <w:basedOn w:val="style15"/>
    <w:next w:val="style18"/>
    <w:rPr>
      <w:rFonts w:ascii="Times New Roman" w:cs="Times New Roman" w:hAnsi="Times New Roman"/>
      <w:b/>
      <w:bCs/>
      <w:sz w:val="24"/>
      <w:szCs w:val="24"/>
      <w:lang w:eastAsia="ru-RU"/>
    </w:rPr>
  </w:style>
  <w:style w:styleId="style19" w:type="character">
    <w:name w:val="Заголовок 5 Знак"/>
    <w:basedOn w:val="style15"/>
    <w:next w:val="style19"/>
    <w:rPr>
      <w:rFonts w:ascii="Times New Roman" w:cs="Times New Roman" w:hAnsi="Times New Roman"/>
      <w:b/>
      <w:bCs/>
      <w:spacing w:val="4"/>
      <w:sz w:val="20"/>
      <w:szCs w:val="20"/>
      <w:lang w:eastAsia="ru-RU"/>
    </w:rPr>
  </w:style>
  <w:style w:styleId="style20" w:type="character">
    <w:name w:val="Название Знак"/>
    <w:basedOn w:val="style15"/>
    <w:next w:val="style20"/>
    <w:rPr>
      <w:rFonts w:ascii="Times New Roman" w:cs="Times New Roman" w:hAnsi="Times New Roman"/>
      <w:b/>
      <w:bCs/>
      <w:sz w:val="28"/>
      <w:szCs w:val="28"/>
      <w:lang w:eastAsia="ru-RU"/>
    </w:rPr>
  </w:style>
  <w:style w:styleId="style21" w:type="character">
    <w:name w:val="Стандартный HTML Знак"/>
    <w:basedOn w:val="style15"/>
    <w:next w:val="style21"/>
    <w:rPr>
      <w:rFonts w:ascii="Arial Unicode MS" w:cs="Arial Unicode MS" w:hAnsi="Arial Unicode MS"/>
      <w:sz w:val="20"/>
      <w:szCs w:val="20"/>
      <w:lang w:eastAsia="ru-RU"/>
    </w:rPr>
  </w:style>
  <w:style w:styleId="style22" w:type="character">
    <w:name w:val="Текст Знак"/>
    <w:basedOn w:val="style15"/>
    <w:next w:val="style22"/>
    <w:rPr>
      <w:rFonts w:ascii="Courier New" w:cs="Courier New" w:hAnsi="Courier New"/>
      <w:sz w:val="20"/>
      <w:szCs w:val="20"/>
      <w:lang w:eastAsia="ru-RU"/>
    </w:rPr>
  </w:style>
  <w:style w:styleId="style23" w:type="character">
    <w:name w:val="Выделение жирным"/>
    <w:basedOn w:val="style15"/>
    <w:next w:val="style23"/>
    <w:rPr>
      <w:rFonts w:cs="Times New Roman"/>
      <w:b/>
      <w:bCs/>
    </w:rPr>
  </w:style>
  <w:style w:styleId="style24" w:type="character">
    <w:name w:val="Основной текст 2 Знак"/>
    <w:basedOn w:val="style15"/>
    <w:next w:val="style24"/>
    <w:rPr>
      <w:rFonts w:ascii="Times New Roman" w:cs="Times New Roman" w:hAnsi="Times New Roman"/>
      <w:b/>
      <w:bCs/>
      <w:color w:val="000000"/>
      <w:sz w:val="18"/>
      <w:szCs w:val="18"/>
      <w:shd w:fill="FFFFFF" w:val="clear"/>
      <w:lang w:eastAsia="ru-RU"/>
    </w:rPr>
  </w:style>
  <w:style w:styleId="style25" w:type="character">
    <w:name w:val="Интернет-ссылка"/>
    <w:basedOn w:val="style15"/>
    <w:next w:val="style25"/>
    <w:rPr>
      <w:rFonts w:cs="Times New Roman"/>
      <w:color w:val="0000FF"/>
      <w:u w:val="single"/>
      <w:lang w:bidi="ru-RU" w:eastAsia="ru-RU" w:val="ru-RU"/>
    </w:rPr>
  </w:style>
  <w:style w:styleId="style26" w:type="character">
    <w:name w:val="Основной текст с отступом Знак"/>
    <w:basedOn w:val="style15"/>
    <w:next w:val="style26"/>
    <w:rPr>
      <w:rFonts w:ascii="Times New Roman" w:cs="Times New Roman" w:hAnsi="Times New Roman"/>
      <w:b/>
      <w:sz w:val="28"/>
      <w:szCs w:val="28"/>
      <w:lang w:eastAsia="ru-RU"/>
    </w:rPr>
  </w:style>
  <w:style w:styleId="style27" w:type="character">
    <w:name w:val="ListLabel 1"/>
    <w:next w:val="style27"/>
    <w:rPr/>
  </w:style>
  <w:style w:styleId="style28" w:type="character">
    <w:name w:val="Body Text Char"/>
    <w:basedOn w:val="style15"/>
    <w:next w:val="style28"/>
    <w:rPr>
      <w:rFonts w:cs="Times New Roman"/>
    </w:rPr>
  </w:style>
  <w:style w:styleId="style29" w:type="character">
    <w:name w:val="Title Char"/>
    <w:basedOn w:val="style15"/>
    <w:next w:val="style29"/>
    <w:rPr>
      <w:rFonts w:ascii="Cambria" w:cs="Times New Roman" w:hAnsi="Cambria"/>
      <w:b/>
      <w:bCs/>
      <w:sz w:val="32"/>
      <w:szCs w:val="32"/>
    </w:rPr>
  </w:style>
  <w:style w:styleId="style30" w:type="character">
    <w:name w:val="Subtitle Char"/>
    <w:basedOn w:val="style15"/>
    <w:next w:val="style30"/>
    <w:rPr>
      <w:rFonts w:ascii="Cambria" w:cs="Times New Roman" w:hAnsi="Cambria"/>
      <w:sz w:val="24"/>
      <w:szCs w:val="24"/>
    </w:rPr>
  </w:style>
  <w:style w:styleId="style31" w:type="character">
    <w:name w:val="HTML Preformatted Char"/>
    <w:basedOn w:val="style15"/>
    <w:next w:val="style31"/>
    <w:rPr>
      <w:rFonts w:ascii="Courier New" w:cs="Courier New" w:hAnsi="Courier New"/>
      <w:sz w:val="20"/>
      <w:szCs w:val="20"/>
    </w:rPr>
  </w:style>
  <w:style w:styleId="style32" w:type="character">
    <w:name w:val="Plain Text Char"/>
    <w:basedOn w:val="style15"/>
    <w:next w:val="style32"/>
    <w:rPr>
      <w:rFonts w:ascii="Courier New" w:cs="Courier New" w:hAnsi="Courier New"/>
      <w:sz w:val="20"/>
      <w:szCs w:val="20"/>
    </w:rPr>
  </w:style>
  <w:style w:styleId="style33" w:type="character">
    <w:name w:val="Body Text 2 Char"/>
    <w:basedOn w:val="style15"/>
    <w:next w:val="style33"/>
    <w:rPr>
      <w:rFonts w:cs="Times New Roman"/>
    </w:rPr>
  </w:style>
  <w:style w:styleId="style34" w:type="character">
    <w:name w:val="Body Text Indent Char"/>
    <w:basedOn w:val="style15"/>
    <w:next w:val="style34"/>
    <w:rPr>
      <w:rFonts w:cs="Times New Roman"/>
    </w:rPr>
  </w:style>
  <w:style w:styleId="style35" w:type="character">
    <w:name w:val="apple-converted-space"/>
    <w:basedOn w:val="style15"/>
    <w:next w:val="style35"/>
    <w:rPr>
      <w:rFonts w:cs="Times New Roman"/>
    </w:rPr>
  </w:style>
  <w:style w:styleId="style36" w:type="character">
    <w:name w:val="ListLabel 2"/>
    <w:next w:val="style36"/>
    <w:rPr>
      <w:rFonts w:cs="Times New Roman"/>
    </w:rPr>
  </w:style>
  <w:style w:styleId="style37" w:type="character">
    <w:name w:val="Маркеры списка"/>
    <w:next w:val="style37"/>
    <w:rPr>
      <w:rFonts w:ascii="OpenSymbol" w:cs="OpenSymbol" w:eastAsia="OpenSymbol" w:hAnsi="OpenSymbol"/>
    </w:rPr>
  </w:style>
  <w:style w:styleId="style38" w:type="character">
    <w:name w:val="ListLabel 3"/>
    <w:next w:val="style38"/>
    <w:rPr>
      <w:rFonts w:cs="Symbol"/>
    </w:rPr>
  </w:style>
  <w:style w:styleId="style39" w:type="character">
    <w:name w:val="ListLabel 4"/>
    <w:next w:val="style39"/>
    <w:rPr>
      <w:rFonts w:cs="Courier New"/>
    </w:rPr>
  </w:style>
  <w:style w:styleId="style40" w:type="character">
    <w:name w:val="ListLabel 5"/>
    <w:next w:val="style40"/>
    <w:rPr>
      <w:rFonts w:cs="Wingdings"/>
    </w:rPr>
  </w:style>
  <w:style w:styleId="style41" w:type="character">
    <w:name w:val="ListLabel 6"/>
    <w:next w:val="style41"/>
    <w:rPr>
      <w:rFonts w:cs="Wingdings 2"/>
    </w:rPr>
  </w:style>
  <w:style w:styleId="style42" w:type="character">
    <w:name w:val="ListLabel 7"/>
    <w:next w:val="style42"/>
    <w:rPr>
      <w:rFonts w:cs="OpenSymbol"/>
    </w:rPr>
  </w:style>
  <w:style w:styleId="style43" w:type="character">
    <w:name w:val="ListLabel 8"/>
    <w:next w:val="style43"/>
    <w:rPr>
      <w:rFonts w:cs="Symbol"/>
    </w:rPr>
  </w:style>
  <w:style w:styleId="style44" w:type="character">
    <w:name w:val="ListLabel 9"/>
    <w:next w:val="style44"/>
    <w:rPr>
      <w:rFonts w:cs="Courier New"/>
    </w:rPr>
  </w:style>
  <w:style w:styleId="style45" w:type="character">
    <w:name w:val="ListLabel 10"/>
    <w:next w:val="style45"/>
    <w:rPr>
      <w:rFonts w:cs="Wingdings"/>
    </w:rPr>
  </w:style>
  <w:style w:styleId="style46" w:type="paragraph">
    <w:name w:val="Заголовок"/>
    <w:basedOn w:val="style0"/>
    <w:next w:val="style47"/>
    <w:pPr>
      <w:keepNext/>
      <w:spacing w:after="120" w:before="240"/>
    </w:pPr>
    <w:rPr>
      <w:rFonts w:ascii="Liberation Sans" w:cs="Lohit Hindi" w:eastAsia="Liberation Sans" w:hAnsi="Liberation Sans"/>
      <w:sz w:val="28"/>
      <w:szCs w:val="28"/>
    </w:rPr>
  </w:style>
  <w:style w:styleId="style47" w:type="paragraph">
    <w:name w:val="Основной текст"/>
    <w:basedOn w:val="style0"/>
    <w:next w:val="style47"/>
    <w:pPr>
      <w:spacing w:after="120" w:before="0"/>
    </w:pPr>
    <w:rPr/>
  </w:style>
  <w:style w:styleId="style48" w:type="paragraph">
    <w:name w:val="Список"/>
    <w:basedOn w:val="style47"/>
    <w:next w:val="style48"/>
    <w:pPr/>
    <w:rPr>
      <w:rFonts w:cs="Lohit Hindi"/>
    </w:rPr>
  </w:style>
  <w:style w:styleId="style49" w:type="paragraph">
    <w:name w:val="Название"/>
    <w:basedOn w:val="style0"/>
    <w:next w:val="style49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50" w:type="paragraph">
    <w:name w:val="Указатель"/>
    <w:basedOn w:val="style0"/>
    <w:next w:val="style50"/>
    <w:pPr>
      <w:suppressLineNumbers/>
    </w:pPr>
    <w:rPr>
      <w:rFonts w:cs="Lohit Hindi"/>
    </w:rPr>
  </w:style>
  <w:style w:styleId="style51" w:type="paragraph">
    <w:name w:val="Заглавие"/>
    <w:basedOn w:val="style0"/>
    <w:next w:val="style52"/>
    <w:pPr>
      <w:suppressLineNumbers/>
      <w:spacing w:after="0" w:before="120" w:line="100" w:lineRule="atLeast"/>
      <w:jc w:val="center"/>
    </w:pPr>
    <w:rPr>
      <w:rFonts w:ascii="Times New Roman" w:cs="Lohit Hindi" w:hAnsi="Times New Roman"/>
      <w:b/>
      <w:bCs/>
      <w:i/>
      <w:iCs/>
      <w:sz w:val="28"/>
      <w:szCs w:val="28"/>
      <w:lang w:eastAsia="ru-RU"/>
    </w:rPr>
  </w:style>
  <w:style w:styleId="style52" w:type="paragraph">
    <w:name w:val="Подзаголовок"/>
    <w:basedOn w:val="style46"/>
    <w:next w:val="style47"/>
    <w:pPr>
      <w:jc w:val="center"/>
    </w:pPr>
    <w:rPr>
      <w:i/>
      <w:iCs/>
      <w:sz w:val="28"/>
      <w:szCs w:val="28"/>
    </w:rPr>
  </w:style>
  <w:style w:styleId="style53" w:type="paragraph">
    <w:name w:val="index 1"/>
    <w:basedOn w:val="style0"/>
    <w:next w:val="style53"/>
    <w:pPr>
      <w:ind w:hanging="220" w:left="220" w:right="0"/>
    </w:pPr>
    <w:rPr/>
  </w:style>
  <w:style w:styleId="style54" w:type="paragraph">
    <w:name w:val="index heading"/>
    <w:basedOn w:val="style0"/>
    <w:next w:val="style54"/>
    <w:pPr>
      <w:suppressLineNumbers/>
    </w:pPr>
    <w:rPr>
      <w:rFonts w:cs="Lohit Hindi"/>
    </w:rPr>
  </w:style>
  <w:style w:styleId="style55" w:type="paragraph">
    <w:name w:val="HTML Preformatted"/>
    <w:basedOn w:val="style0"/>
    <w:next w:val="style55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spacing w:after="0" w:before="0" w:line="100" w:lineRule="atLeast"/>
    </w:pPr>
    <w:rPr>
      <w:rFonts w:ascii="Arial Unicode MS" w:cs="Arial Unicode MS" w:hAnsi="Arial Unicode MS"/>
      <w:sz w:val="20"/>
      <w:szCs w:val="20"/>
      <w:lang w:eastAsia="ru-RU"/>
    </w:rPr>
  </w:style>
  <w:style w:styleId="style56" w:type="paragraph">
    <w:name w:val="ConsPlusTitle"/>
    <w:next w:val="style56"/>
    <w:pPr>
      <w:widowControl/>
      <w:tabs>
        <w:tab w:leader="none" w:pos="708" w:val="left"/>
      </w:tabs>
      <w:suppressAutoHyphens w:val="true"/>
      <w:spacing w:line="100" w:lineRule="atLeast"/>
    </w:pPr>
    <w:rPr>
      <w:rFonts w:ascii="Arial" w:cs="Arial" w:eastAsia="Times New Roman" w:hAnsi="Arial"/>
      <w:b/>
      <w:bCs/>
      <w:color w:val="00000A"/>
      <w:sz w:val="20"/>
      <w:szCs w:val="20"/>
      <w:lang w:bidi="ar-SA" w:eastAsia="ru-RU" w:val="ru-RU"/>
    </w:rPr>
  </w:style>
  <w:style w:styleId="style57" w:type="paragraph">
    <w:name w:val="Plain Text"/>
    <w:basedOn w:val="style0"/>
    <w:next w:val="style57"/>
    <w:pPr>
      <w:spacing w:after="0" w:before="0" w:line="100" w:lineRule="atLeast"/>
    </w:pPr>
    <w:rPr>
      <w:rFonts w:ascii="Courier New" w:cs="Courier New" w:hAnsi="Courier New"/>
      <w:sz w:val="20"/>
      <w:szCs w:val="20"/>
      <w:lang w:eastAsia="ru-RU"/>
    </w:rPr>
  </w:style>
  <w:style w:styleId="style58" w:type="paragraph">
    <w:name w:val="Normal (Web)"/>
    <w:basedOn w:val="style0"/>
    <w:next w:val="style58"/>
    <w:pPr>
      <w:spacing w:after="28" w:before="28" w:line="100" w:lineRule="atLeast"/>
    </w:pPr>
    <w:rPr>
      <w:rFonts w:ascii="Times New Roman" w:hAnsi="Times New Roman"/>
      <w:sz w:val="24"/>
      <w:szCs w:val="24"/>
      <w:lang w:eastAsia="ru-RU"/>
    </w:rPr>
  </w:style>
  <w:style w:styleId="style59" w:type="paragraph">
    <w:name w:val="Body Text 2"/>
    <w:basedOn w:val="style0"/>
    <w:next w:val="style59"/>
    <w:pPr>
      <w:widowControl w:val="false"/>
      <w:shd w:fill="FFFFFF" w:val="clear"/>
      <w:spacing w:after="0" w:before="0" w:line="100" w:lineRule="atLeast"/>
      <w:jc w:val="center"/>
    </w:pPr>
    <w:rPr>
      <w:rFonts w:ascii="Times New Roman" w:hAnsi="Times New Roman"/>
      <w:b/>
      <w:bCs/>
      <w:color w:val="000000"/>
      <w:sz w:val="24"/>
      <w:szCs w:val="18"/>
      <w:lang w:eastAsia="ru-RU"/>
    </w:rPr>
  </w:style>
  <w:style w:styleId="style60" w:type="paragraph">
    <w:name w:val="ConsTitle"/>
    <w:next w:val="style60"/>
    <w:pPr>
      <w:widowControl w:val="false"/>
      <w:tabs>
        <w:tab w:leader="none" w:pos="708" w:val="left"/>
      </w:tabs>
      <w:suppressAutoHyphens w:val="true"/>
      <w:spacing w:line="100" w:lineRule="atLeast"/>
      <w:ind w:hanging="0" w:left="0" w:right="19772"/>
    </w:pPr>
    <w:rPr>
      <w:rFonts w:ascii="Arial" w:cs="Arial" w:eastAsia="Times New Roman" w:hAnsi="Arial"/>
      <w:b/>
      <w:bCs/>
      <w:color w:val="00000A"/>
      <w:sz w:val="16"/>
      <w:szCs w:val="16"/>
      <w:lang w:bidi="ar-SA" w:eastAsia="ru-RU" w:val="ru-RU"/>
    </w:rPr>
  </w:style>
  <w:style w:styleId="style61" w:type="paragraph">
    <w:name w:val="constitle"/>
    <w:basedOn w:val="style0"/>
    <w:next w:val="style61"/>
    <w:pPr>
      <w:spacing w:after="28" w:before="28" w:line="100" w:lineRule="atLeast"/>
    </w:pPr>
    <w:rPr>
      <w:rFonts w:ascii="Times New Roman" w:hAnsi="Times New Roman"/>
      <w:sz w:val="24"/>
      <w:szCs w:val="24"/>
      <w:lang w:eastAsia="ru-RU"/>
    </w:rPr>
  </w:style>
  <w:style w:styleId="style62" w:type="paragraph">
    <w:name w:val="Основной текст с отступом"/>
    <w:basedOn w:val="style0"/>
    <w:next w:val="style62"/>
    <w:pPr>
      <w:spacing w:after="0" w:before="0" w:line="100" w:lineRule="atLeast"/>
      <w:ind w:firstLine="709" w:left="283" w:right="0"/>
      <w:jc w:val="both"/>
    </w:pPr>
    <w:rPr>
      <w:rFonts w:ascii="Times New Roman" w:hAnsi="Times New Roman"/>
      <w:b/>
      <w:sz w:val="28"/>
      <w:szCs w:val="28"/>
      <w:lang w:eastAsia="ru-RU"/>
    </w:rPr>
  </w:style>
  <w:style w:styleId="style63" w:type="paragraph">
    <w:name w:val="List Paragraph"/>
    <w:basedOn w:val="style0"/>
    <w:next w:val="style63"/>
    <w:pPr>
      <w:ind w:hanging="0" w:left="720" w:right="0"/>
    </w:pPr>
    <w:rPr/>
  </w:style>
  <w:style w:styleId="style64" w:type="paragraph">
    <w:name w:val="WW-Базовый"/>
    <w:next w:val="style64"/>
    <w:pPr>
      <w:widowControl/>
      <w:tabs>
        <w:tab w:leader="none" w:pos="708" w:val="left"/>
      </w:tabs>
      <w:suppressAutoHyphens w:val="true"/>
      <w:spacing w:after="0" w:before="28" w:line="360" w:lineRule="auto"/>
      <w:ind w:firstLine="360" w:left="0" w:right="0"/>
    </w:pPr>
    <w:rPr>
      <w:rFonts w:ascii="Times New Roman" w:cs="Times New Roman" w:eastAsia="Times New Roman" w:hAnsi="Times New Roman"/>
      <w:color w:val="00000A"/>
      <w:sz w:val="28"/>
      <w:szCs w:val="22"/>
      <w:lang w:bidi="ar-SA" w:eastAsia="zh-CN"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385</TotalTime>
  <Application>Microsoft Office Outlook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2009-10-21T09:37:00.00Z</dcterms:created>
  <dc:creator>Учитель</dc:creator>
  <cp:lastModifiedBy>Admin</cp:lastModifiedBy>
  <cp:lastPrinted>2010-11-08T11:43:00.00Z</cp:lastPrinted>
  <dcterms:modified xsi:type="dcterms:W3CDTF">2013-12-20T17:44:00.00Z</dcterms:modified>
  <cp:revision>26</cp:revision>
</cp:coreProperties>
</file>